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1118" w:rsidRDefault="00C36B6D">
      <w:pPr>
        <w:autoSpaceDE w:val="0"/>
        <w:autoSpaceDN w:val="0"/>
        <w:adjustRightInd w:val="0"/>
        <w:jc w:val="right"/>
        <w:rPr>
          <w:rFonts w:ascii="Bookman Old Style" w:hAnsi="Bookman Old Style"/>
          <w:bCs/>
          <w:sz w:val="20"/>
          <w:szCs w:val="20"/>
        </w:rPr>
      </w:pPr>
      <w:r w:rsidRPr="00C36B6D">
        <w:rPr>
          <w:noProof/>
        </w:rPr>
        <w:pict>
          <v:shapetype id="_x0000_t202" coordsize="21600,21600" o:spt="202" path="m,l,21600r21600,l21600,xe">
            <v:stroke joinstyle="miter"/>
            <v:path gradientshapeok="t" o:connecttype="rect"/>
          </v:shapetype>
          <v:shape id="_x0000_s1026" type="#_x0000_t202" style="position:absolute;left:0;text-align:left;margin-left:0;margin-top:7.8pt;width:459pt;height:65.55pt;z-index:251657728" fillcolor="#fffcce">
            <v:fill o:detectmouseclick="t"/>
            <v:textbox inset=",7.2pt,,7.2pt">
              <w:txbxContent>
                <w:p w:rsidR="00B01118" w:rsidRPr="002068CA" w:rsidRDefault="00B01118" w:rsidP="00601DAC">
                  <w:pPr>
                    <w:rPr>
                      <w:rFonts w:ascii="Bookman Old Style" w:hAnsi="Bookman Old Style"/>
                      <w:i/>
                      <w:sz w:val="20"/>
                    </w:rPr>
                  </w:pPr>
                  <w:r w:rsidRPr="00DF26E7">
                    <w:rPr>
                      <w:b/>
                    </w:rPr>
                    <w:t>NOTE:</w:t>
                  </w:r>
                  <w:r w:rsidRPr="004F2A16">
                    <w:rPr>
                      <w:i/>
                    </w:rPr>
                    <w:t xml:space="preserve"> </w:t>
                  </w:r>
                  <w:r w:rsidRPr="004F2A16">
                    <w:t>Customize the text to fit your public report and local situation. Special thanks to the Puget Sound Health Alliance for the original content upon which this example is based.</w:t>
                  </w:r>
                  <w:r w:rsidR="00601DAC">
                    <w:t xml:space="preserve"> This template uses Associated Press style, since that is what most media organizations use.</w:t>
                  </w:r>
                </w:p>
              </w:txbxContent>
            </v:textbox>
            <w10:wrap type="square"/>
          </v:shape>
        </w:pict>
      </w:r>
    </w:p>
    <w:p w:rsidR="00B01118" w:rsidRDefault="00B01118">
      <w:pPr>
        <w:autoSpaceDE w:val="0"/>
        <w:autoSpaceDN w:val="0"/>
        <w:adjustRightInd w:val="0"/>
        <w:jc w:val="right"/>
        <w:rPr>
          <w:rFonts w:ascii="Bookman Old Style" w:hAnsi="Bookman Old Style"/>
          <w:bCs/>
          <w:sz w:val="20"/>
          <w:szCs w:val="20"/>
        </w:rPr>
      </w:pPr>
    </w:p>
    <w:p w:rsidR="00B01118" w:rsidRDefault="00B01118">
      <w:pPr>
        <w:autoSpaceDE w:val="0"/>
        <w:autoSpaceDN w:val="0"/>
        <w:adjustRightInd w:val="0"/>
        <w:jc w:val="right"/>
        <w:rPr>
          <w:rFonts w:ascii="Bookman Old Style" w:hAnsi="Bookman Old Style"/>
          <w:bCs/>
          <w:sz w:val="20"/>
          <w:szCs w:val="20"/>
        </w:rPr>
      </w:pPr>
    </w:p>
    <w:p w:rsidR="00B01118" w:rsidRPr="00F06EB6" w:rsidRDefault="00B01118" w:rsidP="00B01118">
      <w:pPr>
        <w:autoSpaceDE w:val="0"/>
        <w:autoSpaceDN w:val="0"/>
        <w:adjustRightInd w:val="0"/>
        <w:rPr>
          <w:bCs/>
          <w:sz w:val="22"/>
          <w:szCs w:val="20"/>
        </w:rPr>
      </w:pPr>
      <w:r w:rsidRPr="00F06EB6">
        <w:rPr>
          <w:bCs/>
          <w:sz w:val="22"/>
          <w:szCs w:val="20"/>
          <w:highlight w:val="yellow"/>
        </w:rPr>
        <w:t>INSERT COLLABORATIVE LOGO</w:t>
      </w:r>
    </w:p>
    <w:p w:rsidR="00B01118" w:rsidRPr="00F06EB6" w:rsidRDefault="00B01118">
      <w:pPr>
        <w:autoSpaceDE w:val="0"/>
        <w:autoSpaceDN w:val="0"/>
        <w:adjustRightInd w:val="0"/>
        <w:jc w:val="right"/>
        <w:rPr>
          <w:bCs/>
          <w:sz w:val="22"/>
          <w:szCs w:val="20"/>
        </w:rPr>
      </w:pPr>
    </w:p>
    <w:p w:rsidR="00B01118" w:rsidRPr="00F06EB6" w:rsidRDefault="00B01118" w:rsidP="00B01118">
      <w:pPr>
        <w:widowControl w:val="0"/>
        <w:tabs>
          <w:tab w:val="right" w:pos="9360"/>
        </w:tabs>
        <w:autoSpaceDE w:val="0"/>
        <w:autoSpaceDN w:val="0"/>
        <w:adjustRightInd w:val="0"/>
        <w:rPr>
          <w:b/>
          <w:sz w:val="22"/>
          <w:szCs w:val="20"/>
        </w:rPr>
      </w:pPr>
      <w:r w:rsidRPr="00F06EB6">
        <w:rPr>
          <w:b/>
          <w:sz w:val="22"/>
          <w:szCs w:val="20"/>
        </w:rPr>
        <w:tab/>
        <w:t>Media Contact</w:t>
      </w:r>
    </w:p>
    <w:p w:rsidR="00B01118" w:rsidRPr="00F06EB6" w:rsidRDefault="00B01118" w:rsidP="00B01118">
      <w:pPr>
        <w:tabs>
          <w:tab w:val="right" w:pos="9360"/>
        </w:tabs>
        <w:jc w:val="right"/>
        <w:rPr>
          <w:sz w:val="22"/>
          <w:szCs w:val="20"/>
        </w:rPr>
      </w:pPr>
      <w:r w:rsidRPr="00F06EB6">
        <w:rPr>
          <w:sz w:val="22"/>
          <w:szCs w:val="20"/>
        </w:rPr>
        <w:t>[</w:t>
      </w:r>
      <w:proofErr w:type="gramStart"/>
      <w:r w:rsidRPr="00F06EB6">
        <w:rPr>
          <w:sz w:val="22"/>
          <w:szCs w:val="20"/>
          <w:highlight w:val="yellow"/>
        </w:rPr>
        <w:t>name</w:t>
      </w:r>
      <w:proofErr w:type="gramEnd"/>
      <w:r w:rsidRPr="00F06EB6">
        <w:rPr>
          <w:sz w:val="22"/>
          <w:szCs w:val="20"/>
          <w:highlight w:val="yellow"/>
        </w:rPr>
        <w:t xml:space="preserve"> of media contact</w:t>
      </w:r>
      <w:r w:rsidRPr="00F06EB6">
        <w:rPr>
          <w:sz w:val="22"/>
          <w:szCs w:val="20"/>
        </w:rPr>
        <w:t>]   [</w:t>
      </w:r>
      <w:proofErr w:type="gramStart"/>
      <w:r w:rsidRPr="00F06EB6">
        <w:rPr>
          <w:sz w:val="22"/>
          <w:szCs w:val="20"/>
          <w:highlight w:val="yellow"/>
        </w:rPr>
        <w:t>phone</w:t>
      </w:r>
      <w:proofErr w:type="gramEnd"/>
      <w:r w:rsidRPr="00F06EB6">
        <w:rPr>
          <w:sz w:val="22"/>
          <w:szCs w:val="20"/>
          <w:highlight w:val="yellow"/>
        </w:rPr>
        <w:t xml:space="preserve"> number</w:t>
      </w:r>
      <w:r w:rsidRPr="00F06EB6">
        <w:rPr>
          <w:sz w:val="22"/>
          <w:szCs w:val="20"/>
        </w:rPr>
        <w:t>]</w:t>
      </w:r>
    </w:p>
    <w:p w:rsidR="00B01118" w:rsidRPr="00F06EB6" w:rsidRDefault="00B01118" w:rsidP="00B01118">
      <w:pPr>
        <w:tabs>
          <w:tab w:val="right" w:pos="9360"/>
        </w:tabs>
        <w:jc w:val="right"/>
        <w:rPr>
          <w:sz w:val="22"/>
          <w:szCs w:val="20"/>
        </w:rPr>
      </w:pPr>
      <w:r w:rsidRPr="00F06EB6">
        <w:rPr>
          <w:sz w:val="22"/>
          <w:szCs w:val="20"/>
        </w:rPr>
        <w:t>[</w:t>
      </w:r>
      <w:proofErr w:type="gramStart"/>
      <w:r w:rsidRPr="00F06EB6">
        <w:rPr>
          <w:sz w:val="22"/>
          <w:szCs w:val="20"/>
          <w:highlight w:val="yellow"/>
        </w:rPr>
        <w:t>email</w:t>
      </w:r>
      <w:proofErr w:type="gramEnd"/>
      <w:r w:rsidRPr="00F06EB6">
        <w:rPr>
          <w:sz w:val="22"/>
          <w:szCs w:val="20"/>
          <w:highlight w:val="yellow"/>
        </w:rPr>
        <w:t xml:space="preserve"> address</w:t>
      </w:r>
      <w:r w:rsidRPr="00F06EB6">
        <w:rPr>
          <w:sz w:val="22"/>
          <w:szCs w:val="20"/>
        </w:rPr>
        <w:t>]</w:t>
      </w:r>
    </w:p>
    <w:p w:rsidR="00B01118" w:rsidRPr="00F06EB6" w:rsidRDefault="00B01118" w:rsidP="00B01118">
      <w:pPr>
        <w:widowControl w:val="0"/>
        <w:autoSpaceDE w:val="0"/>
        <w:autoSpaceDN w:val="0"/>
        <w:adjustRightInd w:val="0"/>
        <w:jc w:val="right"/>
        <w:rPr>
          <w:sz w:val="22"/>
          <w:szCs w:val="20"/>
        </w:rPr>
      </w:pPr>
    </w:p>
    <w:p w:rsidR="00B01118" w:rsidRPr="00F06EB6" w:rsidRDefault="00B01118" w:rsidP="00B01118">
      <w:pPr>
        <w:pStyle w:val="Default"/>
        <w:rPr>
          <w:rFonts w:ascii="Times New Roman" w:hAnsi="Times New Roman"/>
          <w:sz w:val="22"/>
        </w:rPr>
      </w:pPr>
    </w:p>
    <w:p w:rsidR="00B01118" w:rsidRPr="00F06EB6" w:rsidRDefault="00B01118" w:rsidP="00B01118">
      <w:pPr>
        <w:pStyle w:val="Default"/>
        <w:jc w:val="center"/>
        <w:rPr>
          <w:rFonts w:ascii="Times New Roman" w:hAnsi="Times New Roman"/>
          <w:sz w:val="22"/>
          <w:szCs w:val="28"/>
        </w:rPr>
      </w:pPr>
      <w:r w:rsidRPr="00F06EB6">
        <w:rPr>
          <w:rFonts w:ascii="Times New Roman" w:hAnsi="Times New Roman"/>
          <w:b/>
          <w:bCs/>
          <w:sz w:val="22"/>
          <w:szCs w:val="28"/>
        </w:rPr>
        <w:t>[</w:t>
      </w:r>
      <w:r w:rsidRPr="00F06EB6">
        <w:rPr>
          <w:rFonts w:ascii="Times New Roman" w:hAnsi="Times New Roman"/>
          <w:b/>
          <w:bCs/>
          <w:sz w:val="22"/>
          <w:szCs w:val="28"/>
          <w:highlight w:val="yellow"/>
        </w:rPr>
        <w:t>Public Report Name</w:t>
      </w:r>
      <w:r w:rsidRPr="00F06EB6">
        <w:rPr>
          <w:rFonts w:ascii="Times New Roman" w:hAnsi="Times New Roman"/>
          <w:b/>
          <w:bCs/>
          <w:sz w:val="22"/>
          <w:szCs w:val="28"/>
        </w:rPr>
        <w:t xml:space="preserve">]: </w:t>
      </w:r>
      <w:r w:rsidRPr="00D71A99">
        <w:rPr>
          <w:rFonts w:ascii="Times New Roman" w:hAnsi="Times New Roman"/>
          <w:b/>
          <w:bCs/>
          <w:i/>
          <w:sz w:val="22"/>
          <w:szCs w:val="28"/>
        </w:rPr>
        <w:t>We Need to</w:t>
      </w:r>
      <w:r w:rsidRPr="00D71A99">
        <w:rPr>
          <w:rFonts w:ascii="Times New Roman" w:hAnsi="Times New Roman"/>
          <w:b/>
          <w:bCs/>
          <w:sz w:val="22"/>
          <w:szCs w:val="28"/>
        </w:rPr>
        <w:t xml:space="preserve"> </w:t>
      </w:r>
      <w:r w:rsidR="00601DAC">
        <w:rPr>
          <w:rFonts w:ascii="Times New Roman" w:hAnsi="Times New Roman"/>
          <w:b/>
          <w:bCs/>
          <w:sz w:val="22"/>
          <w:szCs w:val="28"/>
        </w:rPr>
        <w:t>“</w:t>
      </w:r>
      <w:r w:rsidRPr="00D71A99">
        <w:rPr>
          <w:rFonts w:ascii="Times New Roman" w:hAnsi="Times New Roman"/>
          <w:b/>
          <w:bCs/>
          <w:i/>
          <w:iCs/>
          <w:sz w:val="22"/>
          <w:szCs w:val="28"/>
        </w:rPr>
        <w:t>Get</w:t>
      </w:r>
      <w:r w:rsidRPr="00F06EB6">
        <w:rPr>
          <w:rFonts w:ascii="Times New Roman" w:hAnsi="Times New Roman"/>
          <w:b/>
          <w:bCs/>
          <w:i/>
          <w:iCs/>
          <w:sz w:val="22"/>
          <w:szCs w:val="28"/>
        </w:rPr>
        <w:t xml:space="preserve"> the Basics Right</w:t>
      </w:r>
      <w:r w:rsidR="00601DAC">
        <w:rPr>
          <w:rFonts w:ascii="Times New Roman" w:hAnsi="Times New Roman"/>
          <w:b/>
          <w:bCs/>
          <w:i/>
          <w:iCs/>
          <w:sz w:val="22"/>
          <w:szCs w:val="28"/>
        </w:rPr>
        <w:t>”</w:t>
      </w:r>
      <w:r w:rsidRPr="00F06EB6">
        <w:rPr>
          <w:rFonts w:ascii="Times New Roman" w:hAnsi="Times New Roman"/>
          <w:b/>
          <w:bCs/>
          <w:i/>
          <w:iCs/>
          <w:sz w:val="22"/>
          <w:szCs w:val="28"/>
        </w:rPr>
        <w:t xml:space="preserve"> </w:t>
      </w:r>
    </w:p>
    <w:p w:rsidR="00B01118" w:rsidRPr="00F06EB6" w:rsidRDefault="00B01118" w:rsidP="00B01118">
      <w:pPr>
        <w:autoSpaceDE w:val="0"/>
        <w:autoSpaceDN w:val="0"/>
        <w:adjustRightInd w:val="0"/>
        <w:jc w:val="center"/>
        <w:rPr>
          <w:b/>
          <w:bCs/>
          <w:sz w:val="22"/>
        </w:rPr>
      </w:pPr>
      <w:r w:rsidRPr="00F06EB6">
        <w:rPr>
          <w:b/>
          <w:bCs/>
          <w:i/>
          <w:iCs/>
          <w:sz w:val="22"/>
          <w:szCs w:val="23"/>
        </w:rPr>
        <w:t>Public report finds clinics, hospitals -- everyone -- has room to improve local health care quality</w:t>
      </w:r>
    </w:p>
    <w:p w:rsidR="00B01118" w:rsidRPr="00F06EB6" w:rsidRDefault="00B01118">
      <w:pPr>
        <w:rPr>
          <w:sz w:val="22"/>
          <w:szCs w:val="22"/>
        </w:rPr>
      </w:pPr>
    </w:p>
    <w:p w:rsidR="00B01118" w:rsidRPr="00F06EB6" w:rsidRDefault="00B01118">
      <w:pPr>
        <w:rPr>
          <w:sz w:val="22"/>
          <w:szCs w:val="22"/>
        </w:rPr>
      </w:pPr>
    </w:p>
    <w:p w:rsidR="00B01118" w:rsidRPr="00F06EB6" w:rsidRDefault="00B01118" w:rsidP="00B01118">
      <w:pPr>
        <w:autoSpaceDE w:val="0"/>
        <w:autoSpaceDN w:val="0"/>
        <w:adjustRightInd w:val="0"/>
        <w:spacing w:line="360" w:lineRule="auto"/>
        <w:rPr>
          <w:sz w:val="22"/>
          <w:szCs w:val="22"/>
        </w:rPr>
      </w:pPr>
      <w:r w:rsidRPr="00F06EB6">
        <w:rPr>
          <w:sz w:val="22"/>
          <w:szCs w:val="22"/>
        </w:rPr>
        <w:t>[</w:t>
      </w:r>
      <w:r w:rsidRPr="00F06EB6">
        <w:rPr>
          <w:sz w:val="22"/>
          <w:szCs w:val="22"/>
          <w:highlight w:val="yellow"/>
        </w:rPr>
        <w:t>CITY NAME</w:t>
      </w:r>
      <w:r w:rsidRPr="00F06EB6">
        <w:rPr>
          <w:sz w:val="22"/>
          <w:szCs w:val="22"/>
        </w:rPr>
        <w:t>], [</w:t>
      </w:r>
      <w:r w:rsidRPr="00F06EB6">
        <w:rPr>
          <w:sz w:val="22"/>
          <w:szCs w:val="22"/>
          <w:highlight w:val="yellow"/>
        </w:rPr>
        <w:t>Date</w:t>
      </w:r>
      <w:r w:rsidRPr="00F06EB6">
        <w:rPr>
          <w:sz w:val="22"/>
          <w:szCs w:val="22"/>
        </w:rPr>
        <w:t>] -- Doctors agree that people with heart disease and those with diabetes should be checked for dangerous cholesterol levels. Yet the new report from the [</w:t>
      </w:r>
      <w:r w:rsidRPr="00F06EB6">
        <w:rPr>
          <w:sz w:val="22"/>
          <w:szCs w:val="22"/>
          <w:highlight w:val="yellow"/>
        </w:rPr>
        <w:t>Collaborative name</w:t>
      </w:r>
      <w:r w:rsidRPr="00F06EB6">
        <w:rPr>
          <w:sz w:val="22"/>
          <w:szCs w:val="22"/>
        </w:rPr>
        <w:t xml:space="preserve">] shows that many of these patients </w:t>
      </w:r>
      <w:r>
        <w:rPr>
          <w:sz w:val="22"/>
          <w:szCs w:val="22"/>
        </w:rPr>
        <w:t>in [</w:t>
      </w:r>
      <w:r w:rsidRPr="00310BB5">
        <w:rPr>
          <w:sz w:val="22"/>
          <w:szCs w:val="22"/>
          <w:highlight w:val="yellow"/>
        </w:rPr>
        <w:t>community name</w:t>
      </w:r>
      <w:r>
        <w:rPr>
          <w:sz w:val="22"/>
          <w:szCs w:val="22"/>
        </w:rPr>
        <w:t xml:space="preserve">] </w:t>
      </w:r>
      <w:r w:rsidRPr="00F06EB6">
        <w:rPr>
          <w:sz w:val="22"/>
          <w:szCs w:val="22"/>
        </w:rPr>
        <w:t xml:space="preserve">don’t get cholesterol tests and other basic services. </w:t>
      </w:r>
    </w:p>
    <w:p w:rsidR="00B01118" w:rsidRPr="00F06EB6" w:rsidRDefault="00B01118" w:rsidP="00B01118">
      <w:pPr>
        <w:autoSpaceDE w:val="0"/>
        <w:autoSpaceDN w:val="0"/>
        <w:adjustRightInd w:val="0"/>
        <w:spacing w:line="360" w:lineRule="auto"/>
        <w:rPr>
          <w:sz w:val="22"/>
          <w:szCs w:val="22"/>
        </w:rPr>
      </w:pPr>
    </w:p>
    <w:p w:rsidR="00B01118" w:rsidRPr="00F06EB6" w:rsidRDefault="00B01118" w:rsidP="00B01118">
      <w:pPr>
        <w:autoSpaceDE w:val="0"/>
        <w:autoSpaceDN w:val="0"/>
        <w:adjustRightInd w:val="0"/>
        <w:spacing w:line="360" w:lineRule="auto"/>
        <w:rPr>
          <w:sz w:val="22"/>
          <w:szCs w:val="22"/>
        </w:rPr>
      </w:pPr>
      <w:r w:rsidRPr="00F06EB6">
        <w:rPr>
          <w:sz w:val="22"/>
          <w:szCs w:val="22"/>
        </w:rPr>
        <w:t>The report concludes that everyone has a role in helping to make sure that patients, especially those with chronic conditions, get the basic care that doctors agree is most effective. “Too many people are not getting needed basic care, even if they have insurance. This is a problem for patients, doctors, hospitals, insurers and employers who buy health benefits. Working together, we can fix this problem,” said [</w:t>
      </w:r>
      <w:r w:rsidRPr="00F06EB6">
        <w:rPr>
          <w:sz w:val="22"/>
          <w:szCs w:val="22"/>
          <w:highlight w:val="yellow"/>
        </w:rPr>
        <w:t>local physician leader</w:t>
      </w:r>
      <w:r w:rsidRPr="00F06EB6">
        <w:rPr>
          <w:sz w:val="22"/>
          <w:szCs w:val="22"/>
        </w:rPr>
        <w:t>].</w:t>
      </w:r>
    </w:p>
    <w:p w:rsidR="00B01118" w:rsidRPr="00F06EB6" w:rsidRDefault="00B01118" w:rsidP="00B01118">
      <w:pPr>
        <w:autoSpaceDE w:val="0"/>
        <w:autoSpaceDN w:val="0"/>
        <w:adjustRightInd w:val="0"/>
        <w:spacing w:line="360" w:lineRule="auto"/>
        <w:rPr>
          <w:sz w:val="22"/>
          <w:szCs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Release of the [</w:t>
      </w:r>
      <w:r w:rsidRPr="00F06EB6">
        <w:rPr>
          <w:rFonts w:ascii="Times New Roman" w:hAnsi="Times New Roman"/>
          <w:sz w:val="22"/>
          <w:szCs w:val="22"/>
          <w:highlight w:val="yellow"/>
        </w:rPr>
        <w:t>report</w:t>
      </w:r>
      <w:r w:rsidRPr="00F06EB6">
        <w:rPr>
          <w:rFonts w:ascii="Times New Roman" w:hAnsi="Times New Roman"/>
          <w:sz w:val="22"/>
          <w:szCs w:val="22"/>
        </w:rPr>
        <w:t>] has been widely anticipated locally and nationally. The</w:t>
      </w:r>
      <w:r>
        <w:rPr>
          <w:rFonts w:ascii="Times New Roman" w:hAnsi="Times New Roman"/>
          <w:sz w:val="22"/>
          <w:szCs w:val="22"/>
        </w:rPr>
        <w:t xml:space="preserve"> non-profit</w:t>
      </w:r>
      <w:r w:rsidRPr="00F06EB6">
        <w:rPr>
          <w:rFonts w:ascii="Times New Roman" w:hAnsi="Times New Roman"/>
          <w:sz w:val="22"/>
          <w:szCs w:val="22"/>
        </w:rPr>
        <w:t xml:space="preserve"> [</w:t>
      </w:r>
      <w:r w:rsidRPr="00F06EB6">
        <w:rPr>
          <w:rFonts w:ascii="Times New Roman" w:hAnsi="Times New Roman"/>
          <w:sz w:val="22"/>
          <w:szCs w:val="22"/>
          <w:highlight w:val="yellow"/>
        </w:rPr>
        <w:t>Collaborative name</w:t>
      </w:r>
      <w:r w:rsidRPr="00F06EB6">
        <w:rPr>
          <w:rFonts w:ascii="Times New Roman" w:hAnsi="Times New Roman"/>
          <w:sz w:val="22"/>
          <w:szCs w:val="22"/>
        </w:rPr>
        <w:t>] includes more than ## organizations and … [</w:t>
      </w:r>
      <w:r w:rsidRPr="00F06EB6">
        <w:rPr>
          <w:rFonts w:ascii="Times New Roman" w:hAnsi="Times New Roman"/>
          <w:sz w:val="22"/>
          <w:szCs w:val="22"/>
          <w:highlight w:val="yellow"/>
        </w:rPr>
        <w:t>insert more on your Collaborative</w:t>
      </w:r>
      <w:r w:rsidRPr="00F06EB6">
        <w:rPr>
          <w:rFonts w:ascii="Times New Roman" w:hAnsi="Times New Roman"/>
          <w:sz w:val="22"/>
          <w:szCs w:val="22"/>
        </w:rPr>
        <w:t xml:space="preserve">]. </w:t>
      </w:r>
    </w:p>
    <w:p w:rsidR="00B01118" w:rsidRPr="00F06EB6" w:rsidRDefault="00B01118" w:rsidP="00B01118">
      <w:pPr>
        <w:autoSpaceDE w:val="0"/>
        <w:autoSpaceDN w:val="0"/>
        <w:adjustRightInd w:val="0"/>
        <w:spacing w:line="360" w:lineRule="auto"/>
        <w:rPr>
          <w:sz w:val="22"/>
          <w:szCs w:val="22"/>
        </w:rPr>
      </w:pPr>
    </w:p>
    <w:p w:rsidR="00B01118" w:rsidRPr="00F06EB6" w:rsidRDefault="00B01118" w:rsidP="00B01118">
      <w:pPr>
        <w:autoSpaceDE w:val="0"/>
        <w:autoSpaceDN w:val="0"/>
        <w:adjustRightInd w:val="0"/>
        <w:spacing w:line="360" w:lineRule="auto"/>
        <w:rPr>
          <w:sz w:val="22"/>
          <w:szCs w:val="22"/>
        </w:rPr>
      </w:pPr>
      <w:r w:rsidRPr="00F06EB6">
        <w:rPr>
          <w:sz w:val="22"/>
          <w:szCs w:val="22"/>
        </w:rPr>
        <w:t>“This first report includes results for [</w:t>
      </w:r>
      <w:r w:rsidRPr="00F06EB6">
        <w:rPr>
          <w:sz w:val="22"/>
          <w:szCs w:val="22"/>
          <w:highlight w:val="yellow"/>
        </w:rPr>
        <w:t>describe number of locations or organizations</w:t>
      </w:r>
      <w:r w:rsidRPr="00F06EB6">
        <w:rPr>
          <w:sz w:val="22"/>
          <w:szCs w:val="22"/>
        </w:rPr>
        <w:t>]. We applaud the [</w:t>
      </w:r>
      <w:r w:rsidRPr="00F06EB6">
        <w:rPr>
          <w:sz w:val="22"/>
          <w:szCs w:val="22"/>
          <w:highlight w:val="yellow"/>
        </w:rPr>
        <w:t>doctors / clinics / hospitals</w:t>
      </w:r>
      <w:r w:rsidRPr="00F06EB6">
        <w:rPr>
          <w:sz w:val="22"/>
          <w:szCs w:val="22"/>
        </w:rPr>
        <w:t>] as leaders in quality improvement. Their participation has been vital to developing the most comprehensive report of its kind for this region,” said [</w:t>
      </w:r>
      <w:r w:rsidRPr="00F06EB6">
        <w:rPr>
          <w:sz w:val="22"/>
          <w:szCs w:val="22"/>
          <w:highlight w:val="yellow"/>
        </w:rPr>
        <w:t>Collaborative executive director</w:t>
      </w:r>
      <w:r w:rsidRPr="00F06EB6">
        <w:rPr>
          <w:sz w:val="22"/>
          <w:szCs w:val="22"/>
        </w:rPr>
        <w:t>]. For a list of the participating organizations, go to [</w:t>
      </w:r>
      <w:r w:rsidRPr="00F06EB6">
        <w:rPr>
          <w:sz w:val="22"/>
          <w:szCs w:val="22"/>
          <w:highlight w:val="yellow"/>
        </w:rPr>
        <w:t>link to Collborative website to this list</w:t>
      </w:r>
      <w:r w:rsidRPr="00F06EB6">
        <w:rPr>
          <w:sz w:val="22"/>
          <w:szCs w:val="22"/>
        </w:rPr>
        <w:t>].</w:t>
      </w:r>
    </w:p>
    <w:p w:rsidR="00B01118" w:rsidRPr="00F06EB6" w:rsidRDefault="00B01118" w:rsidP="00B01118">
      <w:pPr>
        <w:pStyle w:val="Default"/>
        <w:spacing w:line="360" w:lineRule="auto"/>
        <w:rPr>
          <w:rFonts w:ascii="Times New Roman" w:hAnsi="Times New Roman"/>
          <w:sz w:val="22"/>
          <w:szCs w:val="22"/>
        </w:rPr>
      </w:pPr>
    </w:p>
    <w:p w:rsidR="00B01118" w:rsidRDefault="00B01118" w:rsidP="00B01118">
      <w:pPr>
        <w:autoSpaceDE w:val="0"/>
        <w:autoSpaceDN w:val="0"/>
        <w:adjustRightInd w:val="0"/>
        <w:spacing w:line="360" w:lineRule="auto"/>
        <w:rPr>
          <w:sz w:val="22"/>
          <w:szCs w:val="22"/>
        </w:rPr>
      </w:pPr>
      <w:r w:rsidRPr="00F06EB6">
        <w:rPr>
          <w:sz w:val="22"/>
          <w:szCs w:val="22"/>
        </w:rPr>
        <w:t xml:space="preserve">“Many </w:t>
      </w:r>
      <w:r>
        <w:rPr>
          <w:sz w:val="22"/>
          <w:szCs w:val="22"/>
        </w:rPr>
        <w:t xml:space="preserve">community leaders, </w:t>
      </w:r>
      <w:r w:rsidRPr="00F06EB6">
        <w:rPr>
          <w:sz w:val="22"/>
          <w:szCs w:val="22"/>
        </w:rPr>
        <w:t>doctors and other</w:t>
      </w:r>
      <w:r>
        <w:rPr>
          <w:sz w:val="22"/>
          <w:szCs w:val="22"/>
        </w:rPr>
        <w:t>s</w:t>
      </w:r>
      <w:r w:rsidRPr="00F06EB6">
        <w:rPr>
          <w:sz w:val="22"/>
          <w:szCs w:val="22"/>
        </w:rPr>
        <w:t xml:space="preserve"> have been involved in creating this report. Th</w:t>
      </w:r>
      <w:r>
        <w:rPr>
          <w:sz w:val="22"/>
          <w:szCs w:val="22"/>
        </w:rPr>
        <w:t xml:space="preserve">e result is a report we </w:t>
      </w:r>
      <w:r w:rsidRPr="00F06EB6">
        <w:rPr>
          <w:sz w:val="22"/>
          <w:szCs w:val="22"/>
        </w:rPr>
        <w:t xml:space="preserve">trust and will use </w:t>
      </w:r>
      <w:r>
        <w:rPr>
          <w:sz w:val="22"/>
          <w:szCs w:val="22"/>
        </w:rPr>
        <w:t xml:space="preserve">to improve health care </w:t>
      </w:r>
      <w:r w:rsidRPr="00F06EB6">
        <w:rPr>
          <w:sz w:val="22"/>
          <w:szCs w:val="22"/>
        </w:rPr>
        <w:t>quality,” said [</w:t>
      </w:r>
      <w:r>
        <w:rPr>
          <w:sz w:val="22"/>
          <w:szCs w:val="22"/>
          <w:highlight w:val="yellow"/>
        </w:rPr>
        <w:t>prominent</w:t>
      </w:r>
      <w:r w:rsidRPr="00F06EB6">
        <w:rPr>
          <w:sz w:val="22"/>
          <w:szCs w:val="22"/>
          <w:highlight w:val="yellow"/>
        </w:rPr>
        <w:t xml:space="preserve"> physici</w:t>
      </w:r>
      <w:r>
        <w:rPr>
          <w:sz w:val="22"/>
          <w:szCs w:val="22"/>
          <w:highlight w:val="yellow"/>
        </w:rPr>
        <w:t>an or health leader</w:t>
      </w:r>
      <w:r w:rsidRPr="00F06EB6">
        <w:rPr>
          <w:sz w:val="22"/>
          <w:szCs w:val="22"/>
        </w:rPr>
        <w:t>].</w:t>
      </w:r>
    </w:p>
    <w:p w:rsidR="00B01118" w:rsidRDefault="00B01118" w:rsidP="00B01118">
      <w:pPr>
        <w:autoSpaceDE w:val="0"/>
        <w:autoSpaceDN w:val="0"/>
        <w:adjustRightInd w:val="0"/>
        <w:spacing w:line="360" w:lineRule="auto"/>
        <w:jc w:val="center"/>
        <w:rPr>
          <w:sz w:val="22"/>
          <w:szCs w:val="22"/>
        </w:rPr>
      </w:pPr>
      <w:r w:rsidRPr="00F06EB6">
        <w:rPr>
          <w:sz w:val="22"/>
          <w:szCs w:val="22"/>
        </w:rPr>
        <w:t xml:space="preserve">- more </w:t>
      </w:r>
      <w:r>
        <w:rPr>
          <w:sz w:val="22"/>
          <w:szCs w:val="22"/>
        </w:rPr>
        <w:t>–</w:t>
      </w:r>
    </w:p>
    <w:p w:rsidR="00B01118" w:rsidRPr="00F06EB6" w:rsidRDefault="00B01118" w:rsidP="00B01118">
      <w:pPr>
        <w:rPr>
          <w:rFonts w:ascii="Bookman Old Style" w:hAnsi="Bookman Old Style" w:cs="Arial"/>
          <w:b/>
          <w:sz w:val="22"/>
          <w:szCs w:val="22"/>
        </w:rPr>
      </w:pPr>
      <w:r w:rsidRPr="00F06EB6">
        <w:rPr>
          <w:rFonts w:ascii="Bookman Old Style" w:hAnsi="Bookman Old Style"/>
          <w:b/>
          <w:sz w:val="22"/>
          <w:szCs w:val="22"/>
        </w:rPr>
        <w:lastRenderedPageBreak/>
        <w:t>[</w:t>
      </w:r>
      <w:r w:rsidRPr="00F06EB6">
        <w:rPr>
          <w:rFonts w:ascii="Bookman Old Style" w:hAnsi="Bookman Old Style"/>
          <w:b/>
          <w:sz w:val="22"/>
          <w:szCs w:val="22"/>
          <w:highlight w:val="yellow"/>
        </w:rPr>
        <w:t>Collaborative name</w:t>
      </w:r>
      <w:r w:rsidRPr="00F06EB6">
        <w:rPr>
          <w:rFonts w:ascii="Bookman Old Style" w:hAnsi="Bookman Old Style"/>
          <w:b/>
          <w:sz w:val="22"/>
          <w:szCs w:val="22"/>
        </w:rPr>
        <w:t>] Releases Report Comparing Local Health Care</w:t>
      </w:r>
      <w:r w:rsidRPr="00F06EB6">
        <w:rPr>
          <w:rFonts w:ascii="Bookman Old Style" w:hAnsi="Bookman Old Style" w:cs="Arial"/>
          <w:b/>
          <w:sz w:val="22"/>
          <w:szCs w:val="22"/>
        </w:rPr>
        <w:t>, Page Two</w:t>
      </w:r>
    </w:p>
    <w:p w:rsidR="00B01118" w:rsidRPr="00F06EB6" w:rsidRDefault="00B01118" w:rsidP="00B01118">
      <w:pPr>
        <w:rPr>
          <w:rFonts w:ascii="Bookman Old Style" w:hAnsi="Bookman Old Style" w:cs="Arial"/>
          <w:b/>
          <w:sz w:val="22"/>
          <w:szCs w:val="22"/>
        </w:rPr>
      </w:pPr>
    </w:p>
    <w:p w:rsidR="00B01118" w:rsidRPr="00F06EB6" w:rsidRDefault="00B01118" w:rsidP="00B01118">
      <w:pPr>
        <w:pStyle w:val="Default"/>
        <w:spacing w:line="360" w:lineRule="auto"/>
        <w:rPr>
          <w:rFonts w:ascii="Times New Roman" w:hAnsi="Times New Roman"/>
          <w:sz w:val="22"/>
          <w:szCs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 xml:space="preserve">The report looks at </w:t>
      </w:r>
      <w:r w:rsidRPr="00F06EB6">
        <w:rPr>
          <w:rFonts w:ascii="Times New Roman" w:hAnsi="Times New Roman"/>
          <w:sz w:val="22"/>
          <w:szCs w:val="22"/>
          <w:highlight w:val="yellow"/>
        </w:rPr>
        <w:t>##</w:t>
      </w:r>
      <w:r w:rsidRPr="00F06EB6">
        <w:rPr>
          <w:rFonts w:ascii="Times New Roman" w:hAnsi="Times New Roman"/>
          <w:sz w:val="22"/>
          <w:szCs w:val="22"/>
        </w:rPr>
        <w:t xml:space="preserve"> types of care provided to patients, in the areas of [</w:t>
      </w:r>
      <w:r w:rsidRPr="00F06EB6">
        <w:rPr>
          <w:rFonts w:ascii="Times New Roman" w:hAnsi="Times New Roman"/>
          <w:sz w:val="22"/>
          <w:szCs w:val="22"/>
          <w:highlight w:val="yellow"/>
        </w:rPr>
        <w:t>list categories of measures here</w:t>
      </w:r>
      <w:r w:rsidRPr="00F06EB6">
        <w:rPr>
          <w:rFonts w:ascii="Times New Roman" w:hAnsi="Times New Roman"/>
          <w:sz w:val="22"/>
          <w:szCs w:val="22"/>
        </w:rPr>
        <w:t>]. It is based on data from [</w:t>
      </w:r>
      <w:r w:rsidRPr="00F06EB6">
        <w:rPr>
          <w:rFonts w:ascii="Times New Roman" w:hAnsi="Times New Roman"/>
          <w:sz w:val="22"/>
          <w:szCs w:val="22"/>
          <w:highlight w:val="yellow"/>
        </w:rPr>
        <w:t>list sources</w:t>
      </w:r>
      <w:r w:rsidRPr="00F06EB6">
        <w:rPr>
          <w:rFonts w:ascii="Times New Roman" w:hAnsi="Times New Roman"/>
          <w:sz w:val="22"/>
          <w:szCs w:val="22"/>
        </w:rPr>
        <w:t>]. The data reflects care provided to about ## percent of the population in this region, between [</w:t>
      </w:r>
      <w:r w:rsidRPr="00F06EB6">
        <w:rPr>
          <w:rFonts w:ascii="Times New Roman" w:hAnsi="Times New Roman"/>
          <w:sz w:val="22"/>
          <w:szCs w:val="22"/>
          <w:highlight w:val="yellow"/>
        </w:rPr>
        <w:t>date</w:t>
      </w:r>
      <w:r w:rsidRPr="00F06EB6">
        <w:rPr>
          <w:rFonts w:ascii="Times New Roman" w:hAnsi="Times New Roman"/>
          <w:sz w:val="22"/>
          <w:szCs w:val="22"/>
        </w:rPr>
        <w:t>] and [</w:t>
      </w:r>
      <w:r w:rsidRPr="00F06EB6">
        <w:rPr>
          <w:rFonts w:ascii="Times New Roman" w:hAnsi="Times New Roman"/>
          <w:sz w:val="22"/>
          <w:szCs w:val="22"/>
          <w:highlight w:val="yellow"/>
        </w:rPr>
        <w:t>date</w:t>
      </w:r>
      <w:r w:rsidRPr="00F06EB6">
        <w:rPr>
          <w:rFonts w:ascii="Times New Roman" w:hAnsi="Times New Roman"/>
          <w:sz w:val="22"/>
          <w:szCs w:val="22"/>
        </w:rPr>
        <w:t xml:space="preserve">]. The data used to create the report does </w:t>
      </w:r>
      <w:r w:rsidRPr="00F06EB6">
        <w:rPr>
          <w:rFonts w:ascii="Times New Roman" w:hAnsi="Times New Roman"/>
          <w:sz w:val="22"/>
          <w:szCs w:val="22"/>
          <w:u w:val="single"/>
        </w:rPr>
        <w:t xml:space="preserve">not </w:t>
      </w:r>
      <w:r w:rsidRPr="00F06EB6">
        <w:rPr>
          <w:rFonts w:ascii="Times New Roman" w:hAnsi="Times New Roman"/>
          <w:sz w:val="22"/>
          <w:szCs w:val="22"/>
        </w:rPr>
        <w:t xml:space="preserve">include patients’ personally identifiable information, such as name or birthdate.  </w:t>
      </w:r>
    </w:p>
    <w:p w:rsidR="00B01118" w:rsidRPr="00F06EB6" w:rsidRDefault="00B01118" w:rsidP="00B01118">
      <w:pPr>
        <w:pStyle w:val="Default"/>
        <w:spacing w:line="360" w:lineRule="auto"/>
        <w:rPr>
          <w:rFonts w:ascii="Times New Roman" w:hAnsi="Times New Roman"/>
          <w:sz w:val="22"/>
          <w:szCs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w:t>
      </w:r>
      <w:r w:rsidRPr="00F06EB6">
        <w:rPr>
          <w:rFonts w:ascii="Times New Roman" w:hAnsi="Times New Roman"/>
          <w:sz w:val="22"/>
          <w:szCs w:val="22"/>
          <w:highlight w:val="yellow"/>
        </w:rPr>
        <w:t>Include a quote from community leader such as Governor, consumer group or business CEO</w:t>
      </w:r>
      <w:r w:rsidRPr="00F06EB6">
        <w:rPr>
          <w:rFonts w:ascii="Times New Roman" w:hAnsi="Times New Roman"/>
          <w:sz w:val="22"/>
          <w:szCs w:val="22"/>
        </w:rPr>
        <w:t>]</w:t>
      </w:r>
    </w:p>
    <w:p w:rsidR="00B01118" w:rsidRPr="00F06EB6" w:rsidRDefault="00B01118" w:rsidP="00B01118">
      <w:pPr>
        <w:pStyle w:val="Default"/>
        <w:spacing w:line="360" w:lineRule="auto"/>
        <w:rPr>
          <w:rFonts w:ascii="Times New Roman" w:hAnsi="Times New Roman"/>
          <w:sz w:val="22"/>
          <w:szCs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The first report c</w:t>
      </w:r>
      <w:r>
        <w:rPr>
          <w:rFonts w:ascii="Times New Roman" w:hAnsi="Times New Roman"/>
          <w:sz w:val="22"/>
          <w:szCs w:val="22"/>
        </w:rPr>
        <w:t xml:space="preserve">reates a baseline about </w:t>
      </w:r>
      <w:r w:rsidRPr="00F06EB6">
        <w:rPr>
          <w:rFonts w:ascii="Times New Roman" w:hAnsi="Times New Roman"/>
          <w:sz w:val="22"/>
          <w:szCs w:val="22"/>
        </w:rPr>
        <w:t xml:space="preserve">local health care and it shows that everyone has room to improve. In this region, for example: </w:t>
      </w:r>
      <w:r w:rsidRPr="00F06EB6">
        <w:rPr>
          <w:rFonts w:ascii="Times New Roman" w:hAnsi="Times New Roman"/>
          <w:i/>
          <w:sz w:val="22"/>
          <w:szCs w:val="22"/>
        </w:rPr>
        <w:t>[</w:t>
      </w:r>
      <w:r w:rsidRPr="00F06EB6">
        <w:rPr>
          <w:rFonts w:ascii="Times New Roman" w:hAnsi="Times New Roman"/>
          <w:i/>
          <w:sz w:val="22"/>
          <w:szCs w:val="22"/>
          <w:highlight w:val="yellow"/>
        </w:rPr>
        <w:t>draw specific examples from results in your public report</w:t>
      </w:r>
      <w:r w:rsidRPr="00F06EB6">
        <w:rPr>
          <w:rFonts w:ascii="Times New Roman" w:hAnsi="Times New Roman"/>
          <w:sz w:val="22"/>
          <w:szCs w:val="22"/>
        </w:rPr>
        <w:t>]</w:t>
      </w:r>
    </w:p>
    <w:p w:rsidR="00B01118" w:rsidRPr="00F06EB6" w:rsidRDefault="00B01118" w:rsidP="00B01118">
      <w:pPr>
        <w:pStyle w:val="Default"/>
        <w:numPr>
          <w:ilvl w:val="0"/>
          <w:numId w:val="19"/>
        </w:numPr>
        <w:spacing w:line="360" w:lineRule="auto"/>
        <w:rPr>
          <w:rFonts w:ascii="Times New Roman" w:hAnsi="Times New Roman"/>
          <w:sz w:val="22"/>
          <w:szCs w:val="22"/>
        </w:rPr>
      </w:pPr>
      <w:r w:rsidRPr="00F06EB6">
        <w:rPr>
          <w:rFonts w:ascii="Times New Roman" w:hAnsi="Times New Roman"/>
          <w:sz w:val="22"/>
          <w:szCs w:val="22"/>
        </w:rPr>
        <w:t xml:space="preserve">About </w:t>
      </w:r>
      <w:r w:rsidRPr="00F06EB6">
        <w:rPr>
          <w:rFonts w:ascii="Times New Roman" w:hAnsi="Times New Roman"/>
          <w:sz w:val="22"/>
          <w:szCs w:val="22"/>
          <w:highlight w:val="yellow"/>
        </w:rPr>
        <w:t>XX%</w:t>
      </w:r>
      <w:r w:rsidRPr="00F06EB6">
        <w:rPr>
          <w:rFonts w:ascii="Times New Roman" w:hAnsi="Times New Roman"/>
          <w:sz w:val="22"/>
          <w:szCs w:val="22"/>
        </w:rPr>
        <w:t xml:space="preserve"> of patients with [</w:t>
      </w:r>
      <w:r w:rsidRPr="00F06EB6">
        <w:rPr>
          <w:rFonts w:ascii="Times New Roman" w:hAnsi="Times New Roman"/>
          <w:sz w:val="22"/>
          <w:szCs w:val="22"/>
          <w:highlight w:val="yellow"/>
        </w:rPr>
        <w:t>condition</w:t>
      </w:r>
      <w:r w:rsidRPr="00F06EB6">
        <w:rPr>
          <w:rFonts w:ascii="Times New Roman" w:hAnsi="Times New Roman"/>
          <w:sz w:val="22"/>
          <w:szCs w:val="22"/>
        </w:rPr>
        <w:t>] did not get [</w:t>
      </w:r>
      <w:r w:rsidRPr="00F06EB6">
        <w:rPr>
          <w:rFonts w:ascii="Times New Roman" w:hAnsi="Times New Roman"/>
          <w:sz w:val="22"/>
          <w:szCs w:val="22"/>
          <w:highlight w:val="yellow"/>
        </w:rPr>
        <w:t>care or test</w:t>
      </w:r>
      <w:r w:rsidRPr="00F06EB6">
        <w:rPr>
          <w:rFonts w:ascii="Times New Roman" w:hAnsi="Times New Roman"/>
          <w:sz w:val="22"/>
          <w:szCs w:val="22"/>
        </w:rPr>
        <w:t xml:space="preserve">] at least once during the year. </w:t>
      </w:r>
    </w:p>
    <w:p w:rsidR="00B01118" w:rsidRPr="00F06EB6" w:rsidRDefault="00B01118" w:rsidP="00B01118">
      <w:pPr>
        <w:pStyle w:val="Default"/>
        <w:numPr>
          <w:ilvl w:val="0"/>
          <w:numId w:val="19"/>
        </w:numPr>
        <w:spacing w:line="360" w:lineRule="auto"/>
        <w:rPr>
          <w:rFonts w:ascii="Times New Roman" w:hAnsi="Times New Roman"/>
          <w:sz w:val="22"/>
          <w:szCs w:val="22"/>
        </w:rPr>
      </w:pPr>
      <w:r w:rsidRPr="00F06EB6">
        <w:rPr>
          <w:rFonts w:ascii="Times New Roman" w:hAnsi="Times New Roman"/>
          <w:sz w:val="22"/>
          <w:szCs w:val="22"/>
        </w:rPr>
        <w:t xml:space="preserve">Only about </w:t>
      </w:r>
      <w:r w:rsidRPr="00F06EB6">
        <w:rPr>
          <w:rFonts w:ascii="Times New Roman" w:hAnsi="Times New Roman"/>
          <w:sz w:val="22"/>
          <w:szCs w:val="22"/>
          <w:highlight w:val="yellow"/>
        </w:rPr>
        <w:t>xx%</w:t>
      </w:r>
      <w:r w:rsidRPr="00F06EB6">
        <w:rPr>
          <w:rFonts w:ascii="Times New Roman" w:hAnsi="Times New Roman"/>
          <w:sz w:val="22"/>
          <w:szCs w:val="22"/>
        </w:rPr>
        <w:t xml:space="preserve"> of patients …. </w:t>
      </w:r>
    </w:p>
    <w:p w:rsidR="00B01118" w:rsidRPr="00F06EB6" w:rsidRDefault="00B01118" w:rsidP="00B01118">
      <w:pPr>
        <w:widowControl w:val="0"/>
        <w:numPr>
          <w:ilvl w:val="0"/>
          <w:numId w:val="19"/>
        </w:numPr>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 xml:space="preserve">On the upside, more than </w:t>
      </w:r>
      <w:r w:rsidRPr="00F06EB6">
        <w:rPr>
          <w:rFonts w:cs="Bookman Old Style"/>
          <w:color w:val="000000"/>
          <w:sz w:val="22"/>
          <w:szCs w:val="22"/>
          <w:highlight w:val="yellow"/>
        </w:rPr>
        <w:t>XX%</w:t>
      </w:r>
      <w:r w:rsidRPr="00F06EB6">
        <w:rPr>
          <w:rFonts w:cs="Bookman Old Style"/>
          <w:color w:val="000000"/>
          <w:sz w:val="22"/>
          <w:szCs w:val="22"/>
        </w:rPr>
        <w:t xml:space="preserve"> of patients …</w:t>
      </w:r>
    </w:p>
    <w:p w:rsidR="00B01118" w:rsidRPr="00F06EB6" w:rsidRDefault="00B01118" w:rsidP="00B01118">
      <w:pPr>
        <w:widowControl w:val="0"/>
        <w:autoSpaceDE w:val="0"/>
        <w:autoSpaceDN w:val="0"/>
        <w:adjustRightInd w:val="0"/>
        <w:spacing w:line="360" w:lineRule="auto"/>
        <w:ind w:left="720"/>
        <w:rPr>
          <w:rFonts w:cs="Bookman Old Style"/>
          <w:color w:val="000000"/>
          <w:sz w:val="22"/>
          <w:szCs w:val="22"/>
        </w:rPr>
      </w:pPr>
    </w:p>
    <w:p w:rsidR="00B01118" w:rsidRPr="00F06EB6" w:rsidRDefault="00B01118" w:rsidP="00B01118">
      <w:pPr>
        <w:widowControl w:val="0"/>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w:t>
      </w:r>
      <w:r w:rsidRPr="00F06EB6">
        <w:rPr>
          <w:rFonts w:cs="Bookman Old Style"/>
          <w:color w:val="000000"/>
          <w:sz w:val="22"/>
          <w:szCs w:val="22"/>
          <w:highlight w:val="yellow"/>
        </w:rPr>
        <w:t>Collaborative name</w:t>
      </w:r>
      <w:r w:rsidRPr="00F06EB6">
        <w:rPr>
          <w:rFonts w:cs="Bookman Old Style"/>
          <w:color w:val="000000"/>
          <w:sz w:val="22"/>
          <w:szCs w:val="22"/>
        </w:rPr>
        <w:t xml:space="preserve">] leaders stressed that everyone has a role in making improvements, as decisions by </w:t>
      </w:r>
      <w:r w:rsidRPr="00F06EB6">
        <w:rPr>
          <w:sz w:val="22"/>
          <w:szCs w:val="22"/>
        </w:rPr>
        <w:t xml:space="preserve">many people can influence a given result in </w:t>
      </w:r>
      <w:r>
        <w:rPr>
          <w:sz w:val="22"/>
          <w:szCs w:val="22"/>
        </w:rPr>
        <w:t>the [</w:t>
      </w:r>
      <w:r w:rsidRPr="00C25EE3">
        <w:rPr>
          <w:sz w:val="22"/>
          <w:szCs w:val="22"/>
          <w:highlight w:val="yellow"/>
        </w:rPr>
        <w:t>name of report</w:t>
      </w:r>
      <w:r>
        <w:rPr>
          <w:sz w:val="22"/>
          <w:szCs w:val="22"/>
        </w:rPr>
        <w:t>]</w:t>
      </w:r>
      <w:r w:rsidRPr="00F06EB6">
        <w:rPr>
          <w:sz w:val="22"/>
          <w:szCs w:val="22"/>
        </w:rPr>
        <w:t>. For example:</w:t>
      </w:r>
    </w:p>
    <w:p w:rsidR="00B01118" w:rsidRPr="00F06EB6" w:rsidRDefault="00B01118" w:rsidP="00B01118">
      <w:pPr>
        <w:widowControl w:val="0"/>
        <w:numPr>
          <w:ilvl w:val="0"/>
          <w:numId w:val="17"/>
        </w:numPr>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 xml:space="preserve">Doctors and other health professionals can learn from each other and </w:t>
      </w:r>
      <w:r>
        <w:rPr>
          <w:rFonts w:cs="Bookman Old Style"/>
          <w:color w:val="000000"/>
          <w:sz w:val="22"/>
          <w:szCs w:val="22"/>
        </w:rPr>
        <w:t>make sure that they provide health care that is proven to work for</w:t>
      </w:r>
      <w:r w:rsidRPr="00F06EB6">
        <w:rPr>
          <w:rFonts w:cs="Bookman Old Style"/>
          <w:color w:val="000000"/>
          <w:sz w:val="22"/>
          <w:szCs w:val="22"/>
        </w:rPr>
        <w:t xml:space="preserve"> patients; </w:t>
      </w:r>
    </w:p>
    <w:p w:rsidR="00B01118" w:rsidRPr="00F06EB6" w:rsidRDefault="00B01118" w:rsidP="00B01118">
      <w:pPr>
        <w:widowControl w:val="0"/>
        <w:numPr>
          <w:ilvl w:val="0"/>
          <w:numId w:val="17"/>
        </w:numPr>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Insurers and clinic</w:t>
      </w:r>
      <w:r>
        <w:rPr>
          <w:rFonts w:cs="Bookman Old Style"/>
          <w:color w:val="000000"/>
          <w:sz w:val="22"/>
          <w:szCs w:val="22"/>
        </w:rPr>
        <w:t xml:space="preserve"> leader</w:t>
      </w:r>
      <w:r w:rsidRPr="00F06EB6">
        <w:rPr>
          <w:rFonts w:cs="Bookman Old Style"/>
          <w:color w:val="000000"/>
          <w:sz w:val="22"/>
          <w:szCs w:val="22"/>
        </w:rPr>
        <w:t xml:space="preserve">s can share ideas on how to make, and support, quality improvement; </w:t>
      </w:r>
    </w:p>
    <w:p w:rsidR="00B01118" w:rsidRPr="00F06EB6" w:rsidRDefault="00B01118" w:rsidP="00B01118">
      <w:pPr>
        <w:widowControl w:val="0"/>
        <w:numPr>
          <w:ilvl w:val="0"/>
          <w:numId w:val="17"/>
        </w:numPr>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 xml:space="preserve">Employers can </w:t>
      </w:r>
      <w:r>
        <w:rPr>
          <w:rFonts w:cs="Bookman Old Style"/>
          <w:color w:val="000000"/>
          <w:sz w:val="22"/>
          <w:szCs w:val="22"/>
        </w:rPr>
        <w:t>ensure</w:t>
      </w:r>
      <w:r w:rsidRPr="00F06EB6">
        <w:rPr>
          <w:rFonts w:cs="Bookman Old Style"/>
          <w:color w:val="000000"/>
          <w:sz w:val="22"/>
          <w:szCs w:val="22"/>
        </w:rPr>
        <w:t xml:space="preserve"> that benefits they purchase cover the basics of effective health care; and </w:t>
      </w:r>
    </w:p>
    <w:p w:rsidR="00B01118" w:rsidRPr="00F06EB6" w:rsidRDefault="00B01118" w:rsidP="00B01118">
      <w:pPr>
        <w:widowControl w:val="0"/>
        <w:numPr>
          <w:ilvl w:val="0"/>
          <w:numId w:val="17"/>
        </w:numPr>
        <w:autoSpaceDE w:val="0"/>
        <w:autoSpaceDN w:val="0"/>
        <w:adjustRightInd w:val="0"/>
        <w:spacing w:line="360" w:lineRule="auto"/>
        <w:rPr>
          <w:rFonts w:cs="Bookman Old Style"/>
          <w:color w:val="000000"/>
          <w:sz w:val="22"/>
          <w:szCs w:val="22"/>
        </w:rPr>
      </w:pPr>
      <w:r w:rsidRPr="00F06EB6">
        <w:rPr>
          <w:rFonts w:cs="Bookman Old Style"/>
          <w:color w:val="000000"/>
          <w:sz w:val="22"/>
          <w:szCs w:val="22"/>
        </w:rPr>
        <w:t xml:space="preserve">Patients can talk with their doctors about what they need to do to stay healthy. </w:t>
      </w:r>
    </w:p>
    <w:p w:rsidR="00B01118" w:rsidRPr="00F06EB6" w:rsidRDefault="00B01118" w:rsidP="00B01118">
      <w:pPr>
        <w:pStyle w:val="Default"/>
        <w:spacing w:line="360" w:lineRule="auto"/>
        <w:rPr>
          <w:rFonts w:ascii="Times New Roman" w:hAnsi="Times New Roman"/>
          <w:sz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w:t>
      </w:r>
      <w:r w:rsidRPr="00F06EB6">
        <w:rPr>
          <w:rFonts w:ascii="Times New Roman" w:hAnsi="Times New Roman"/>
          <w:sz w:val="22"/>
          <w:szCs w:val="22"/>
          <w:highlight w:val="yellow"/>
        </w:rPr>
        <w:t>Briefly describe the source of report results and/or data, with a link to detailed technical information.</w:t>
      </w:r>
      <w:r w:rsidRPr="00F06EB6">
        <w:rPr>
          <w:rFonts w:ascii="Times New Roman" w:hAnsi="Times New Roman"/>
          <w:sz w:val="22"/>
          <w:szCs w:val="22"/>
        </w:rPr>
        <w:t>]</w:t>
      </w:r>
    </w:p>
    <w:p w:rsidR="00B01118" w:rsidRPr="00F06EB6" w:rsidRDefault="00B01118" w:rsidP="00B01118">
      <w:pPr>
        <w:pStyle w:val="Default"/>
        <w:spacing w:line="360" w:lineRule="auto"/>
        <w:rPr>
          <w:rFonts w:ascii="Times New Roman" w:hAnsi="Times New Roman"/>
          <w:sz w:val="22"/>
          <w:szCs w:val="22"/>
        </w:rPr>
      </w:pPr>
    </w:p>
    <w:p w:rsidR="00B01118" w:rsidRPr="00F06EB6" w:rsidRDefault="00B01118" w:rsidP="00B01118">
      <w:pPr>
        <w:pStyle w:val="Default"/>
        <w:spacing w:line="360" w:lineRule="auto"/>
        <w:rPr>
          <w:rFonts w:ascii="Times New Roman" w:hAnsi="Times New Roman"/>
          <w:sz w:val="22"/>
          <w:szCs w:val="22"/>
        </w:rPr>
      </w:pPr>
      <w:r w:rsidRPr="00F06EB6">
        <w:rPr>
          <w:rFonts w:ascii="Times New Roman" w:hAnsi="Times New Roman"/>
          <w:sz w:val="22"/>
          <w:szCs w:val="22"/>
        </w:rPr>
        <w:t>[</w:t>
      </w:r>
      <w:r w:rsidRPr="00F06EB6">
        <w:rPr>
          <w:rFonts w:ascii="Times New Roman" w:hAnsi="Times New Roman"/>
          <w:sz w:val="22"/>
          <w:szCs w:val="22"/>
          <w:highlight w:val="yellow"/>
        </w:rPr>
        <w:t>Collaborative name</w:t>
      </w:r>
      <w:r w:rsidRPr="00F06EB6">
        <w:rPr>
          <w:rFonts w:ascii="Times New Roman" w:hAnsi="Times New Roman"/>
          <w:sz w:val="22"/>
          <w:szCs w:val="22"/>
        </w:rPr>
        <w:t>] officials said they expect to release the next report in [</w:t>
      </w:r>
      <w:r w:rsidRPr="00F06EB6">
        <w:rPr>
          <w:rFonts w:ascii="Times New Roman" w:hAnsi="Times New Roman"/>
          <w:sz w:val="22"/>
          <w:szCs w:val="22"/>
          <w:highlight w:val="yellow"/>
        </w:rPr>
        <w:t>date</w:t>
      </w:r>
      <w:r w:rsidRPr="00F06EB6">
        <w:rPr>
          <w:rFonts w:ascii="Times New Roman" w:hAnsi="Times New Roman"/>
          <w:sz w:val="22"/>
          <w:szCs w:val="22"/>
        </w:rPr>
        <w:t>]. Future reports will include [</w:t>
      </w:r>
      <w:r w:rsidRPr="00F06EB6">
        <w:rPr>
          <w:rFonts w:ascii="Times New Roman" w:hAnsi="Times New Roman"/>
          <w:sz w:val="22"/>
          <w:szCs w:val="22"/>
          <w:highlight w:val="yellow"/>
        </w:rPr>
        <w:t>describe to show that your reports will evolve and improve over time</w:t>
      </w:r>
      <w:r w:rsidRPr="00F06EB6">
        <w:rPr>
          <w:rFonts w:ascii="Times New Roman" w:hAnsi="Times New Roman"/>
          <w:sz w:val="22"/>
          <w:szCs w:val="22"/>
        </w:rPr>
        <w:t>]. “Knowing how well we are doing now is essential for doing better in the future. And with each additional report, we will be better able to identify trends and improve health care quality in our region,” said [</w:t>
      </w:r>
      <w:r>
        <w:rPr>
          <w:rFonts w:ascii="Times New Roman" w:hAnsi="Times New Roman"/>
          <w:sz w:val="22"/>
          <w:szCs w:val="22"/>
          <w:highlight w:val="yellow"/>
        </w:rPr>
        <w:t>Collaborative</w:t>
      </w:r>
      <w:r w:rsidRPr="00F06EB6">
        <w:rPr>
          <w:rFonts w:ascii="Times New Roman" w:hAnsi="Times New Roman"/>
          <w:sz w:val="22"/>
          <w:szCs w:val="22"/>
          <w:highlight w:val="yellow"/>
        </w:rPr>
        <w:t xml:space="preserve"> leader</w:t>
      </w:r>
      <w:r w:rsidRPr="00F06EB6">
        <w:rPr>
          <w:rFonts w:ascii="Times New Roman" w:hAnsi="Times New Roman"/>
          <w:sz w:val="22"/>
          <w:szCs w:val="22"/>
        </w:rPr>
        <w:t>].</w:t>
      </w:r>
    </w:p>
    <w:p w:rsidR="00B01118" w:rsidRPr="00F06EB6" w:rsidRDefault="00B01118" w:rsidP="00B01118">
      <w:pPr>
        <w:pStyle w:val="Default"/>
        <w:rPr>
          <w:rFonts w:ascii="Times New Roman" w:hAnsi="Times New Roman"/>
          <w:sz w:val="22"/>
          <w:szCs w:val="22"/>
        </w:rPr>
      </w:pPr>
    </w:p>
    <w:p w:rsidR="00B01118" w:rsidRPr="00F06EB6" w:rsidRDefault="00B01118" w:rsidP="00B01118">
      <w:pPr>
        <w:pStyle w:val="Default"/>
        <w:rPr>
          <w:rFonts w:ascii="Times New Roman" w:hAnsi="Times New Roman"/>
          <w:sz w:val="22"/>
          <w:szCs w:val="22"/>
        </w:rPr>
      </w:pPr>
      <w:r w:rsidRPr="00F06EB6">
        <w:rPr>
          <w:rFonts w:ascii="Times New Roman" w:hAnsi="Times New Roman"/>
          <w:sz w:val="22"/>
          <w:szCs w:val="22"/>
        </w:rPr>
        <w:t xml:space="preserve">The </w:t>
      </w:r>
      <w:r>
        <w:rPr>
          <w:rFonts w:ascii="Times New Roman" w:hAnsi="Times New Roman"/>
          <w:sz w:val="22"/>
          <w:szCs w:val="22"/>
        </w:rPr>
        <w:t xml:space="preserve">non-profit </w:t>
      </w:r>
      <w:r w:rsidRPr="00F06EB6">
        <w:rPr>
          <w:rFonts w:ascii="Times New Roman" w:hAnsi="Times New Roman"/>
          <w:sz w:val="22"/>
          <w:szCs w:val="22"/>
        </w:rPr>
        <w:t>[</w:t>
      </w:r>
      <w:r w:rsidRPr="00F06EB6">
        <w:rPr>
          <w:rFonts w:ascii="Times New Roman" w:hAnsi="Times New Roman"/>
          <w:sz w:val="22"/>
          <w:szCs w:val="22"/>
          <w:highlight w:val="yellow"/>
        </w:rPr>
        <w:t>Collaborative name</w:t>
      </w:r>
      <w:r w:rsidRPr="00F06EB6">
        <w:rPr>
          <w:rFonts w:ascii="Times New Roman" w:hAnsi="Times New Roman"/>
          <w:sz w:val="22"/>
          <w:szCs w:val="22"/>
        </w:rPr>
        <w:t xml:space="preserve">] is made up of those who provide, pay for and use health care, working together to improve quality of care at a price more people can afford. </w:t>
      </w:r>
      <w:proofErr w:type="gramStart"/>
      <w:r w:rsidRPr="00F06EB6">
        <w:rPr>
          <w:rFonts w:ascii="Times New Roman" w:hAnsi="Times New Roman"/>
          <w:sz w:val="22"/>
          <w:szCs w:val="22"/>
        </w:rPr>
        <w:t>See [</w:t>
      </w:r>
      <w:r w:rsidRPr="00F06EB6">
        <w:rPr>
          <w:rFonts w:ascii="Times New Roman" w:hAnsi="Times New Roman"/>
          <w:sz w:val="22"/>
          <w:szCs w:val="22"/>
          <w:highlight w:val="yellow"/>
        </w:rPr>
        <w:t>collaborative website link</w:t>
      </w:r>
      <w:r w:rsidRPr="00F06EB6">
        <w:rPr>
          <w:rFonts w:ascii="Times New Roman" w:hAnsi="Times New Roman"/>
          <w:sz w:val="22"/>
          <w:szCs w:val="22"/>
        </w:rPr>
        <w:t>] and [</w:t>
      </w:r>
      <w:r w:rsidRPr="00F06EB6">
        <w:rPr>
          <w:rFonts w:ascii="Times New Roman" w:hAnsi="Times New Roman"/>
          <w:sz w:val="22"/>
          <w:szCs w:val="22"/>
          <w:highlight w:val="yellow"/>
        </w:rPr>
        <w:t>public report website link</w:t>
      </w:r>
      <w:r w:rsidRPr="00F06EB6">
        <w:rPr>
          <w:rFonts w:ascii="Times New Roman" w:hAnsi="Times New Roman"/>
          <w:sz w:val="22"/>
          <w:szCs w:val="22"/>
        </w:rPr>
        <w:t>].</w:t>
      </w:r>
      <w:proofErr w:type="gramEnd"/>
      <w:r w:rsidRPr="00F06EB6">
        <w:rPr>
          <w:rFonts w:ascii="Times New Roman" w:hAnsi="Times New Roman"/>
          <w:sz w:val="22"/>
          <w:szCs w:val="22"/>
          <w:u w:val="single"/>
        </w:rPr>
        <w:t xml:space="preserve"> </w:t>
      </w:r>
    </w:p>
    <w:p w:rsidR="00B01118" w:rsidRPr="00FF531A" w:rsidRDefault="00B01118" w:rsidP="00B01118">
      <w:pPr>
        <w:pStyle w:val="Default"/>
        <w:jc w:val="center"/>
        <w:rPr>
          <w:rFonts w:ascii="Times New Roman" w:hAnsi="Times New Roman"/>
          <w:sz w:val="22"/>
        </w:rPr>
      </w:pPr>
      <w:r w:rsidRPr="00FF531A">
        <w:rPr>
          <w:rFonts w:ascii="Times New Roman" w:hAnsi="Times New Roman"/>
          <w:sz w:val="22"/>
          <w:szCs w:val="22"/>
        </w:rPr>
        <w:t># # #</w:t>
      </w:r>
    </w:p>
    <w:sectPr w:rsidR="00B01118" w:rsidRPr="00FF531A" w:rsidSect="00B01118">
      <w:headerReference w:type="default" r:id="rId7"/>
      <w:footerReference w:type="default" r:id="rId8"/>
      <w:pgSz w:w="12240" w:h="15840"/>
      <w:pgMar w:top="108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15E" w:rsidRDefault="0019515E" w:rsidP="00B01118">
      <w:r>
        <w:separator/>
      </w:r>
    </w:p>
  </w:endnote>
  <w:endnote w:type="continuationSeparator" w:id="0">
    <w:p w:rsidR="0019515E" w:rsidRDefault="0019515E" w:rsidP="00B01118">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18" w:rsidRDefault="00B01118" w:rsidP="00B01118">
    <w:pPr>
      <w:pStyle w:val="Footer"/>
      <w:jc w:val="center"/>
    </w:pPr>
    <w:r w:rsidRPr="005A0637">
      <w:rPr>
        <w:rStyle w:val="Strong"/>
        <w:rFonts w:cs="Arial"/>
        <w:b w:val="0"/>
      </w:rPr>
      <w:t xml:space="preserve">Page </w:t>
    </w:r>
    <w:r w:rsidR="00C36B6D" w:rsidRPr="005A0637">
      <w:rPr>
        <w:rStyle w:val="Strong"/>
        <w:rFonts w:cs="Arial"/>
        <w:b w:val="0"/>
      </w:rPr>
      <w:fldChar w:fldCharType="begin"/>
    </w:r>
    <w:r w:rsidRPr="005A0637">
      <w:rPr>
        <w:rStyle w:val="Strong"/>
        <w:rFonts w:cs="Arial"/>
        <w:b w:val="0"/>
      </w:rPr>
      <w:instrText xml:space="preserve"> PAGE </w:instrText>
    </w:r>
    <w:r w:rsidR="00C36B6D" w:rsidRPr="005A0637">
      <w:rPr>
        <w:rStyle w:val="Strong"/>
        <w:rFonts w:cs="Arial"/>
        <w:b w:val="0"/>
      </w:rPr>
      <w:fldChar w:fldCharType="separate"/>
    </w:r>
    <w:r w:rsidR="00595892">
      <w:rPr>
        <w:rStyle w:val="Strong"/>
        <w:rFonts w:cs="Arial"/>
        <w:b w:val="0"/>
        <w:noProof/>
      </w:rPr>
      <w:t>2</w:t>
    </w:r>
    <w:r w:rsidR="00C36B6D" w:rsidRPr="005A0637">
      <w:rPr>
        <w:rStyle w:val="Strong"/>
        <w:rFonts w:cs="Arial"/>
        <w:b w:val="0"/>
      </w:rPr>
      <w:fldChar w:fldCharType="end"/>
    </w:r>
    <w:r w:rsidRPr="005A0637">
      <w:rPr>
        <w:rStyle w:val="Strong"/>
        <w:rFonts w:cs="Arial"/>
        <w:b w:val="0"/>
      </w:rPr>
      <w:t xml:space="preserve"> of </w:t>
    </w:r>
    <w:r w:rsidR="00C36B6D" w:rsidRPr="005A0637">
      <w:rPr>
        <w:rStyle w:val="Strong"/>
        <w:rFonts w:cs="Arial"/>
        <w:b w:val="0"/>
      </w:rPr>
      <w:fldChar w:fldCharType="begin"/>
    </w:r>
    <w:r w:rsidRPr="005A0637">
      <w:rPr>
        <w:rStyle w:val="Strong"/>
        <w:rFonts w:cs="Arial"/>
        <w:b w:val="0"/>
      </w:rPr>
      <w:instrText xml:space="preserve"> NUMPAGES </w:instrText>
    </w:r>
    <w:r w:rsidR="00C36B6D" w:rsidRPr="005A0637">
      <w:rPr>
        <w:rStyle w:val="Strong"/>
        <w:rFonts w:cs="Arial"/>
        <w:b w:val="0"/>
      </w:rPr>
      <w:fldChar w:fldCharType="separate"/>
    </w:r>
    <w:r w:rsidR="00595892">
      <w:rPr>
        <w:rStyle w:val="Strong"/>
        <w:rFonts w:cs="Arial"/>
        <w:b w:val="0"/>
        <w:noProof/>
      </w:rPr>
      <w:t>2</w:t>
    </w:r>
    <w:r w:rsidR="00C36B6D" w:rsidRPr="005A0637">
      <w:rPr>
        <w:rStyle w:val="Strong"/>
        <w:rFonts w:cs="Arial"/>
        <w:b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15E" w:rsidRDefault="0019515E" w:rsidP="00B01118">
      <w:r>
        <w:separator/>
      </w:r>
    </w:p>
  </w:footnote>
  <w:footnote w:type="continuationSeparator" w:id="0">
    <w:p w:rsidR="0019515E" w:rsidRDefault="0019515E" w:rsidP="00B0111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1118" w:rsidRDefault="006B7B0E" w:rsidP="00B01118">
    <w:pPr>
      <w:pStyle w:val="Header"/>
      <w:jc w:val="right"/>
    </w:pPr>
    <w:r>
      <w:tab/>
      <w:t>Promoting Your Public Report: A Hands-on Guide</w:t>
    </w:r>
  </w:p>
  <w:p w:rsidR="00B01118" w:rsidRDefault="00B01118" w:rsidP="00B01118">
    <w:pPr>
      <w:pStyle w:val="Header"/>
      <w:jc w:val="right"/>
    </w:pPr>
    <w:r>
      <w:t>Resource 5b:  Media Release Template</w:t>
    </w:r>
  </w:p>
  <w:p w:rsidR="00B01118" w:rsidRDefault="00B011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643A"/>
    <w:multiLevelType w:val="hybridMultilevel"/>
    <w:tmpl w:val="994EDBFC"/>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40777"/>
    <w:multiLevelType w:val="hybridMultilevel"/>
    <w:tmpl w:val="18DC2606"/>
    <w:lvl w:ilvl="0" w:tplc="95EC0616">
      <w:start w:val="1"/>
      <w:numFmt w:val="bullet"/>
      <w:lvlText w:val=""/>
      <w:lvlJc w:val="left"/>
      <w:pPr>
        <w:tabs>
          <w:tab w:val="num" w:pos="720"/>
        </w:tabs>
        <w:ind w:left="720" w:hanging="360"/>
      </w:pPr>
      <w:rPr>
        <w:rFonts w:ascii="Wingdings" w:hAnsi="Wingdings" w:hint="default"/>
        <w:b/>
        <w:i w:val="0"/>
        <w:color w:val="005600"/>
        <w:u w:val="none"/>
      </w:rPr>
    </w:lvl>
    <w:lvl w:ilvl="1" w:tplc="95EC0616">
      <w:start w:val="1"/>
      <w:numFmt w:val="bullet"/>
      <w:lvlText w:val=""/>
      <w:lvlJc w:val="left"/>
      <w:pPr>
        <w:tabs>
          <w:tab w:val="num" w:pos="1440"/>
        </w:tabs>
        <w:ind w:left="1440" w:hanging="360"/>
      </w:pPr>
      <w:rPr>
        <w:rFonts w:ascii="Wingdings" w:hAnsi="Wingdings" w:hint="default"/>
        <w:b/>
        <w:i w:val="0"/>
        <w:color w:val="005600"/>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7492327"/>
    <w:multiLevelType w:val="hybridMultilevel"/>
    <w:tmpl w:val="7ACEC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83A3D3B"/>
    <w:multiLevelType w:val="hybridMultilevel"/>
    <w:tmpl w:val="9C76C56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D786DA7"/>
    <w:multiLevelType w:val="hybridMultilevel"/>
    <w:tmpl w:val="493E503C"/>
    <w:lvl w:ilvl="0" w:tplc="DE420B0C">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6F3C61"/>
    <w:multiLevelType w:val="hybridMultilevel"/>
    <w:tmpl w:val="EE8271AA"/>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F951C8"/>
    <w:multiLevelType w:val="hybridMultilevel"/>
    <w:tmpl w:val="6ECE59B4"/>
    <w:lvl w:ilvl="0" w:tplc="CC6E4CA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56504A7"/>
    <w:multiLevelType w:val="hybridMultilevel"/>
    <w:tmpl w:val="790C4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3900DA"/>
    <w:multiLevelType w:val="hybridMultilevel"/>
    <w:tmpl w:val="DCA08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Sor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Sor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1D91DC0"/>
    <w:multiLevelType w:val="multilevel"/>
    <w:tmpl w:val="F2AE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27110C"/>
    <w:multiLevelType w:val="multilevel"/>
    <w:tmpl w:val="65AE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1A1E9F"/>
    <w:multiLevelType w:val="hybridMultilevel"/>
    <w:tmpl w:val="28E40174"/>
    <w:lvl w:ilvl="0" w:tplc="D3B09E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513F26C8"/>
    <w:multiLevelType w:val="hybridMultilevel"/>
    <w:tmpl w:val="A93E581E"/>
    <w:lvl w:ilvl="0" w:tplc="B18274D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4424C4"/>
    <w:multiLevelType w:val="hybridMultilevel"/>
    <w:tmpl w:val="65EA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EE3935"/>
    <w:multiLevelType w:val="hybridMultilevel"/>
    <w:tmpl w:val="D6809418"/>
    <w:lvl w:ilvl="0" w:tplc="95EC0616">
      <w:start w:val="1"/>
      <w:numFmt w:val="bullet"/>
      <w:lvlText w:val=""/>
      <w:lvlJc w:val="left"/>
      <w:pPr>
        <w:tabs>
          <w:tab w:val="num" w:pos="1080"/>
        </w:tabs>
        <w:ind w:left="1080" w:hanging="360"/>
      </w:pPr>
      <w:rPr>
        <w:rFonts w:ascii="Wingdings" w:hAnsi="Wingdings" w:hint="default"/>
        <w:b/>
        <w:i w:val="0"/>
        <w:color w:val="00560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B18766C"/>
    <w:multiLevelType w:val="hybridMultilevel"/>
    <w:tmpl w:val="CC6A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E4B313E"/>
    <w:multiLevelType w:val="hybridMultilevel"/>
    <w:tmpl w:val="994EDBF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A32813"/>
    <w:multiLevelType w:val="hybridMultilevel"/>
    <w:tmpl w:val="36083C1A"/>
    <w:lvl w:ilvl="0" w:tplc="30E41064">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F57C57"/>
    <w:multiLevelType w:val="hybridMultilevel"/>
    <w:tmpl w:val="EE8271AA"/>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4"/>
  </w:num>
  <w:num w:numId="4">
    <w:abstractNumId w:val="13"/>
  </w:num>
  <w:num w:numId="5">
    <w:abstractNumId w:val="7"/>
  </w:num>
  <w:num w:numId="6">
    <w:abstractNumId w:val="3"/>
  </w:num>
  <w:num w:numId="7">
    <w:abstractNumId w:val="15"/>
  </w:num>
  <w:num w:numId="8">
    <w:abstractNumId w:val="2"/>
  </w:num>
  <w:num w:numId="9">
    <w:abstractNumId w:val="10"/>
  </w:num>
  <w:num w:numId="10">
    <w:abstractNumId w:val="9"/>
  </w:num>
  <w:num w:numId="11">
    <w:abstractNumId w:val="1"/>
  </w:num>
  <w:num w:numId="12">
    <w:abstractNumId w:val="8"/>
  </w:num>
  <w:num w:numId="13">
    <w:abstractNumId w:val="17"/>
  </w:num>
  <w:num w:numId="14">
    <w:abstractNumId w:val="4"/>
  </w:num>
  <w:num w:numId="15">
    <w:abstractNumId w:val="12"/>
  </w:num>
  <w:num w:numId="16">
    <w:abstractNumId w:val="16"/>
  </w:num>
  <w:num w:numId="17">
    <w:abstractNumId w:val="0"/>
  </w:num>
  <w:num w:numId="18">
    <w:abstractNumId w:val="18"/>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hdrShapeDefaults>
    <o:shapedefaults v:ext="edit" spidmax="9217">
      <o:colormru v:ext="edit" colors="#fffcce"/>
    </o:shapedefaults>
  </w:hdrShapeDefaults>
  <w:footnotePr>
    <w:footnote w:id="-1"/>
    <w:footnote w:id="0"/>
  </w:footnotePr>
  <w:endnotePr>
    <w:endnote w:id="-1"/>
    <w:endnote w:id="0"/>
  </w:endnotePr>
  <w:compat/>
  <w:rsids>
    <w:rsidRoot w:val="006771E9"/>
    <w:rsid w:val="0019515E"/>
    <w:rsid w:val="003A3DF7"/>
    <w:rsid w:val="003E4289"/>
    <w:rsid w:val="00595892"/>
    <w:rsid w:val="00601DAC"/>
    <w:rsid w:val="006771E9"/>
    <w:rsid w:val="006B7B0E"/>
    <w:rsid w:val="00B01118"/>
    <w:rsid w:val="00B73BFF"/>
    <w:rsid w:val="00C36B6D"/>
    <w:rsid w:val="00D2619A"/>
    <w:rsid w:val="00D71A99"/>
    <w:rsid w:val="00DF26E7"/>
    <w:rsid w:val="00FA7D36"/>
    <w:rsid w:val="00FF3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colormru v:ext="edit" colors="#fffcc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33D7"/>
    <w:rPr>
      <w:sz w:val="24"/>
      <w:szCs w:val="24"/>
    </w:rPr>
  </w:style>
  <w:style w:type="paragraph" w:styleId="Heading1">
    <w:name w:val="heading 1"/>
    <w:basedOn w:val="Normal"/>
    <w:next w:val="Normal"/>
    <w:qFormat/>
    <w:rsid w:val="00FF33D7"/>
    <w:pPr>
      <w:keepNext/>
      <w:autoSpaceDE w:val="0"/>
      <w:autoSpaceDN w:val="0"/>
      <w:adjustRightInd w:val="0"/>
      <w:jc w:val="center"/>
      <w:outlineLvl w:val="0"/>
    </w:pPr>
    <w:rPr>
      <w:bCs/>
      <w:sz w:val="48"/>
    </w:rPr>
  </w:style>
  <w:style w:type="paragraph" w:styleId="Heading2">
    <w:name w:val="heading 2"/>
    <w:basedOn w:val="Normal"/>
    <w:next w:val="Normal"/>
    <w:qFormat/>
    <w:rsid w:val="00FF33D7"/>
    <w:pPr>
      <w:keepNext/>
      <w:autoSpaceDE w:val="0"/>
      <w:autoSpaceDN w:val="0"/>
      <w:adjustRightInd w:val="0"/>
      <w:jc w:val="cente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FF33D7"/>
    <w:rPr>
      <w:rFonts w:cs="Times New Roman"/>
      <w:color w:val="0000FF"/>
      <w:u w:val="single"/>
    </w:rPr>
  </w:style>
  <w:style w:type="paragraph" w:customStyle="1" w:styleId="ColorfulList-Accent11">
    <w:name w:val="Colorful List - Accent 11"/>
    <w:basedOn w:val="Normal"/>
    <w:qFormat/>
    <w:rsid w:val="00FF33D7"/>
    <w:pPr>
      <w:ind w:left="720"/>
    </w:pPr>
  </w:style>
  <w:style w:type="paragraph" w:styleId="BodyText">
    <w:name w:val="Body Text"/>
    <w:basedOn w:val="Normal"/>
    <w:semiHidden/>
    <w:rsid w:val="00FF33D7"/>
    <w:pPr>
      <w:autoSpaceDE w:val="0"/>
      <w:autoSpaceDN w:val="0"/>
      <w:adjustRightInd w:val="0"/>
      <w:jc w:val="center"/>
    </w:pPr>
    <w:rPr>
      <w:sz w:val="48"/>
    </w:rPr>
  </w:style>
  <w:style w:type="paragraph" w:styleId="Header">
    <w:name w:val="header"/>
    <w:basedOn w:val="Normal"/>
    <w:link w:val="HeaderChar"/>
    <w:uiPriority w:val="99"/>
    <w:unhideWhenUsed/>
    <w:rsid w:val="006771E9"/>
    <w:pPr>
      <w:tabs>
        <w:tab w:val="center" w:pos="4680"/>
        <w:tab w:val="right" w:pos="9360"/>
      </w:tabs>
    </w:pPr>
  </w:style>
  <w:style w:type="character" w:customStyle="1" w:styleId="HeaderChar">
    <w:name w:val="Header Char"/>
    <w:link w:val="Header"/>
    <w:uiPriority w:val="99"/>
    <w:rsid w:val="006771E9"/>
    <w:rPr>
      <w:sz w:val="24"/>
      <w:szCs w:val="24"/>
    </w:rPr>
  </w:style>
  <w:style w:type="paragraph" w:styleId="Footer">
    <w:name w:val="footer"/>
    <w:basedOn w:val="Normal"/>
    <w:link w:val="FooterChar"/>
    <w:unhideWhenUsed/>
    <w:rsid w:val="006771E9"/>
    <w:pPr>
      <w:tabs>
        <w:tab w:val="center" w:pos="4680"/>
        <w:tab w:val="right" w:pos="9360"/>
      </w:tabs>
    </w:pPr>
  </w:style>
  <w:style w:type="character" w:customStyle="1" w:styleId="FooterChar">
    <w:name w:val="Footer Char"/>
    <w:link w:val="Footer"/>
    <w:uiPriority w:val="99"/>
    <w:semiHidden/>
    <w:rsid w:val="006771E9"/>
    <w:rPr>
      <w:sz w:val="24"/>
      <w:szCs w:val="24"/>
    </w:rPr>
  </w:style>
  <w:style w:type="character" w:styleId="Strong">
    <w:name w:val="Strong"/>
    <w:qFormat/>
    <w:rsid w:val="006771E9"/>
    <w:rPr>
      <w:b/>
      <w:bCs/>
    </w:rPr>
  </w:style>
  <w:style w:type="paragraph" w:customStyle="1" w:styleId="Default">
    <w:name w:val="Default"/>
    <w:rsid w:val="00415A98"/>
    <w:pPr>
      <w:widowControl w:val="0"/>
      <w:autoSpaceDE w:val="0"/>
      <w:autoSpaceDN w:val="0"/>
      <w:adjustRightInd w:val="0"/>
    </w:pPr>
    <w:rPr>
      <w:rFonts w:ascii="Bookman Old Style" w:hAnsi="Bookman Old Style" w:cs="Bookman Old Styl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670</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Progress to Date: The first mini-grant helped continue the evolution of increasing consumer awareness and engagement in using</vt:lpstr>
    </vt:vector>
  </TitlesOfParts>
  <Company>The Funks</Company>
  <LinksUpToDate>false</LinksUpToDate>
  <CharactersWithSpaces>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to Date: The first mini-grant helped continue the evolution of increasing consumer awareness and engagement in using</dc:title>
  <dc:subject/>
  <dc:creator>Pam McGaffin</dc:creator>
  <cp:keywords/>
  <cp:lastModifiedBy>DHHS</cp:lastModifiedBy>
  <cp:revision>4</cp:revision>
  <cp:lastPrinted>2009-05-01T15:40:00Z</cp:lastPrinted>
  <dcterms:created xsi:type="dcterms:W3CDTF">2012-02-17T23:58:00Z</dcterms:created>
  <dcterms:modified xsi:type="dcterms:W3CDTF">2012-02-21T22:39:00Z</dcterms:modified>
</cp:coreProperties>
</file>