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D17" w:rsidRDefault="007F53A9" w:rsidP="00FD50FB">
      <w:pPr>
        <w:jc w:val="center"/>
        <w:rPr>
          <w:b/>
          <w:sz w:val="28"/>
          <w:szCs w:val="32"/>
        </w:rPr>
      </w:pPr>
      <w:r w:rsidRPr="007F53A9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left:0;text-align:left;margin-left:0;margin-top:-.95pt;width:466.85pt;height:57.95pt;z-index:251657216;mso-wrap-edited:f;mso-position-horizontal:center;mso-position-horizontal-relative:margin" wrapcoords="-26 -225 -26 21600 21652 21600 21652 -225 -26 -225" fillcolor="#fffcd0" strokeweight="2.25pt">
            <v:fill o:detectmouseclick="t"/>
            <v:textbox style="mso-next-textbox:#_x0000_s1062" inset=",7.2pt,,7.2pt">
              <w:txbxContent>
                <w:p w:rsidR="00300A0E" w:rsidRPr="00F52D17" w:rsidRDefault="00300A0E" w:rsidP="00FD50FB">
                  <w:pPr>
                    <w:rPr>
                      <w:sz w:val="24"/>
                      <w:szCs w:val="24"/>
                    </w:rPr>
                  </w:pPr>
                  <w:r w:rsidRPr="00F52D17">
                    <w:rPr>
                      <w:b/>
                      <w:sz w:val="24"/>
                      <w:szCs w:val="24"/>
                    </w:rPr>
                    <w:t xml:space="preserve">NOTE:  </w:t>
                  </w:r>
                  <w:r w:rsidR="006545B3" w:rsidRPr="006545B3">
                    <w:rPr>
                      <w:sz w:val="24"/>
                      <w:szCs w:val="24"/>
                    </w:rPr>
                    <w:t>This example of key messages for releasing a first-time public report is based on the work of the Puget Sound Health Alliance. Customize this by considering the report’s purpose and expected uses initially.</w:t>
                  </w:r>
                </w:p>
              </w:txbxContent>
            </v:textbox>
            <w10:wrap type="topAndBottom" anchorx="margin"/>
          </v:shape>
        </w:pict>
      </w:r>
    </w:p>
    <w:p w:rsidR="00FD50FB" w:rsidRPr="004B5A5D" w:rsidRDefault="00FD50FB" w:rsidP="00FD50FB">
      <w:pPr>
        <w:jc w:val="center"/>
        <w:rPr>
          <w:b/>
          <w:sz w:val="28"/>
          <w:szCs w:val="32"/>
        </w:rPr>
      </w:pPr>
      <w:r w:rsidRPr="004B5A5D">
        <w:rPr>
          <w:b/>
          <w:sz w:val="28"/>
          <w:szCs w:val="32"/>
        </w:rPr>
        <w:t>KEY MESSAGES FOR [</w:t>
      </w:r>
      <w:r w:rsidRPr="004B5A5D">
        <w:rPr>
          <w:b/>
          <w:sz w:val="28"/>
          <w:szCs w:val="32"/>
          <w:highlight w:val="yellow"/>
        </w:rPr>
        <w:t>NAME OF REPORT</w:t>
      </w:r>
      <w:r w:rsidRPr="004B5A5D">
        <w:rPr>
          <w:b/>
          <w:sz w:val="28"/>
          <w:szCs w:val="32"/>
        </w:rPr>
        <w:t>]</w:t>
      </w:r>
    </w:p>
    <w:p w:rsidR="00FD50FB" w:rsidRPr="004B5A5D" w:rsidRDefault="00FD50FB" w:rsidP="00FD50FB">
      <w:pPr>
        <w:jc w:val="center"/>
        <w:rPr>
          <w:sz w:val="22"/>
          <w:szCs w:val="28"/>
        </w:rPr>
      </w:pPr>
    </w:p>
    <w:p w:rsidR="00FD50FB" w:rsidRDefault="00FD50FB" w:rsidP="00FD50FB">
      <w:pPr>
        <w:rPr>
          <w:i/>
          <w:sz w:val="22"/>
          <w:szCs w:val="22"/>
        </w:rPr>
      </w:pPr>
      <w:r>
        <w:rPr>
          <w:i/>
          <w:sz w:val="22"/>
          <w:szCs w:val="22"/>
        </w:rPr>
        <w:t>HOW TO USE THIS MESSAGE BOX</w:t>
      </w:r>
      <w:r w:rsidRPr="00664422">
        <w:rPr>
          <w:i/>
          <w:sz w:val="22"/>
          <w:szCs w:val="22"/>
        </w:rPr>
        <w:t xml:space="preserve">: </w:t>
      </w:r>
      <w:r>
        <w:rPr>
          <w:i/>
          <w:sz w:val="22"/>
          <w:szCs w:val="22"/>
        </w:rPr>
        <w:t>Familiarize yourself with these messages to easily talk with anyone about the public report. Wh</w:t>
      </w:r>
      <w:r w:rsidRPr="00664422">
        <w:rPr>
          <w:i/>
          <w:sz w:val="22"/>
          <w:szCs w:val="22"/>
        </w:rPr>
        <w:t xml:space="preserve">ere you start your comments depends on how the question is framed. Use </w:t>
      </w:r>
      <w:r>
        <w:rPr>
          <w:i/>
          <w:sz w:val="22"/>
          <w:szCs w:val="22"/>
        </w:rPr>
        <w:t>your</w:t>
      </w:r>
      <w:r w:rsidRPr="00664422">
        <w:rPr>
          <w:i/>
          <w:sz w:val="22"/>
          <w:szCs w:val="22"/>
        </w:rPr>
        <w:t xml:space="preserve"> first comment </w:t>
      </w:r>
      <w:r>
        <w:rPr>
          <w:i/>
          <w:sz w:val="22"/>
          <w:szCs w:val="22"/>
        </w:rPr>
        <w:t>to</w:t>
      </w:r>
      <w:r w:rsidRPr="00664422">
        <w:rPr>
          <w:i/>
          <w:sz w:val="22"/>
          <w:szCs w:val="22"/>
        </w:rPr>
        <w:t xml:space="preserve"> bridge to</w:t>
      </w:r>
      <w:r>
        <w:rPr>
          <w:i/>
          <w:sz w:val="22"/>
          <w:szCs w:val="22"/>
        </w:rPr>
        <w:t xml:space="preserve"> the points in the center and the</w:t>
      </w:r>
      <w:r w:rsidRPr="00664422">
        <w:rPr>
          <w:i/>
          <w:sz w:val="22"/>
          <w:szCs w:val="22"/>
        </w:rPr>
        <w:t xml:space="preserve"> messages in the other boxes.</w:t>
      </w:r>
    </w:p>
    <w:p w:rsidR="00FD50FB" w:rsidRDefault="00FD50FB" w:rsidP="00FD50FB">
      <w:pPr>
        <w:rPr>
          <w:i/>
          <w:sz w:val="22"/>
          <w:szCs w:val="22"/>
        </w:rPr>
      </w:pPr>
    </w:p>
    <w:p w:rsidR="00FD50FB" w:rsidRDefault="009D64E6" w:rsidP="00FD50FB">
      <w:pPr>
        <w:rPr>
          <w:i/>
          <w:sz w:val="22"/>
          <w:szCs w:val="22"/>
        </w:rPr>
      </w:pPr>
      <w:r>
        <w:rPr>
          <w:i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5943600" cy="6153150"/>
            <wp:effectExtent l="19050" t="0" r="0" b="0"/>
            <wp:wrapTopAndBottom/>
            <wp:docPr id="2" name="Picture 1" descr="4b_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b_img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D50FB" w:rsidRPr="0039491E" w:rsidRDefault="00FD50FB" w:rsidP="00FD50FB">
      <w:pPr>
        <w:jc w:val="center"/>
        <w:rPr>
          <w:i/>
          <w:sz w:val="22"/>
          <w:szCs w:val="22"/>
        </w:rPr>
      </w:pPr>
      <w:r w:rsidRPr="0039491E">
        <w:rPr>
          <w:b/>
          <w:i/>
          <w:sz w:val="22"/>
          <w:szCs w:val="28"/>
        </w:rPr>
        <w:t>* HOW TO USE THE REPORT TO IMPROVE HEALTH CARE? (See page 2)</w:t>
      </w:r>
    </w:p>
    <w:p w:rsidR="006E7066" w:rsidRDefault="006E7066" w:rsidP="00FD50FB">
      <w:pPr>
        <w:jc w:val="center"/>
        <w:rPr>
          <w:b/>
          <w:sz w:val="32"/>
          <w:szCs w:val="32"/>
        </w:rPr>
        <w:sectPr w:rsidR="006E7066" w:rsidSect="00F52D17">
          <w:headerReference w:type="default" r:id="rId8"/>
          <w:footerReference w:type="default" r:id="rId9"/>
          <w:pgSz w:w="12240" w:h="15840"/>
          <w:pgMar w:top="1440" w:right="1440" w:bottom="720" w:left="1440" w:header="720" w:footer="360" w:gutter="0"/>
          <w:cols w:space="720"/>
          <w:docGrid w:linePitch="360"/>
        </w:sectPr>
      </w:pPr>
    </w:p>
    <w:p w:rsidR="00FD50FB" w:rsidRPr="00321246" w:rsidRDefault="00FD50FB" w:rsidP="00F6110A">
      <w:pPr>
        <w:pStyle w:val="Heading1"/>
      </w:pPr>
      <w:r>
        <w:lastRenderedPageBreak/>
        <w:t xml:space="preserve">How to </w:t>
      </w:r>
      <w:r w:rsidRPr="00321246">
        <w:t>Us</w:t>
      </w:r>
      <w:r>
        <w:t>e</w:t>
      </w:r>
      <w:r w:rsidRPr="00321246">
        <w:t xml:space="preserve"> th</w:t>
      </w:r>
      <w:r>
        <w:t>e [</w:t>
      </w:r>
      <w:r w:rsidRPr="004B5A5D">
        <w:rPr>
          <w:highlight w:val="yellow"/>
        </w:rPr>
        <w:t>Name of Report]</w:t>
      </w:r>
      <w:r>
        <w:t xml:space="preserve"> </w:t>
      </w:r>
      <w:r w:rsidR="00F6110A">
        <w:t>T</w:t>
      </w:r>
      <w:r w:rsidRPr="00321246">
        <w:t>o Improve Health Care</w:t>
      </w:r>
    </w:p>
    <w:p w:rsidR="00FD50FB" w:rsidRPr="006E7066" w:rsidRDefault="00FD50FB" w:rsidP="006E7066">
      <w:pPr>
        <w:spacing w:after="240"/>
        <w:rPr>
          <w:sz w:val="24"/>
          <w:szCs w:val="24"/>
        </w:rPr>
      </w:pPr>
      <w:r w:rsidRPr="006E7066">
        <w:rPr>
          <w:sz w:val="24"/>
          <w:szCs w:val="24"/>
        </w:rPr>
        <w:t>No single doctor, clinic, hospital, patient, insurer, employer</w:t>
      </w:r>
      <w:r w:rsidR="006E7066">
        <w:rPr>
          <w:sz w:val="24"/>
          <w:szCs w:val="24"/>
        </w:rPr>
        <w:t>,</w:t>
      </w:r>
      <w:r w:rsidRPr="006E7066">
        <w:rPr>
          <w:sz w:val="24"/>
          <w:szCs w:val="24"/>
        </w:rPr>
        <w:t xml:space="preserve"> or union can fix the health care system alone. The [</w:t>
      </w:r>
      <w:r w:rsidRPr="006E7066">
        <w:rPr>
          <w:sz w:val="24"/>
          <w:szCs w:val="24"/>
          <w:highlight w:val="yellow"/>
        </w:rPr>
        <w:t>Collaborative name</w:t>
      </w:r>
      <w:r w:rsidRPr="006E7066">
        <w:rPr>
          <w:sz w:val="24"/>
          <w:szCs w:val="24"/>
        </w:rPr>
        <w:t xml:space="preserve">] understands that and encourages </w:t>
      </w:r>
      <w:r w:rsidR="006E7066">
        <w:rPr>
          <w:sz w:val="24"/>
          <w:szCs w:val="24"/>
        </w:rPr>
        <w:t>all of us</w:t>
      </w:r>
      <w:r w:rsidRPr="006E7066">
        <w:rPr>
          <w:sz w:val="24"/>
          <w:szCs w:val="24"/>
        </w:rPr>
        <w:t xml:space="preserve"> to do </w:t>
      </w:r>
      <w:r w:rsidR="006E7066">
        <w:rPr>
          <w:sz w:val="24"/>
          <w:szCs w:val="24"/>
        </w:rPr>
        <w:t>our</w:t>
      </w:r>
      <w:r w:rsidRPr="006E7066">
        <w:rPr>
          <w:sz w:val="24"/>
          <w:szCs w:val="24"/>
        </w:rPr>
        <w:t xml:space="preserve"> part by using the [</w:t>
      </w:r>
      <w:r w:rsidRPr="006E7066">
        <w:rPr>
          <w:sz w:val="24"/>
          <w:szCs w:val="24"/>
          <w:highlight w:val="yellow"/>
        </w:rPr>
        <w:t>public report name</w:t>
      </w:r>
      <w:r w:rsidRPr="006E7066">
        <w:rPr>
          <w:sz w:val="24"/>
          <w:szCs w:val="24"/>
        </w:rPr>
        <w:t xml:space="preserve">]. If each of us did </w:t>
      </w:r>
      <w:r w:rsidR="00023F88">
        <w:rPr>
          <w:sz w:val="24"/>
          <w:szCs w:val="24"/>
        </w:rPr>
        <w:t xml:space="preserve">the </w:t>
      </w:r>
      <w:r w:rsidRPr="006E7066">
        <w:rPr>
          <w:sz w:val="24"/>
          <w:szCs w:val="24"/>
        </w:rPr>
        <w:t>things in the following list, we could all help ensure that local health care is as effective, safe</w:t>
      </w:r>
      <w:r w:rsidR="006E7066">
        <w:rPr>
          <w:sz w:val="24"/>
          <w:szCs w:val="24"/>
        </w:rPr>
        <w:t>,</w:t>
      </w:r>
      <w:r w:rsidRPr="006E7066">
        <w:rPr>
          <w:sz w:val="24"/>
          <w:szCs w:val="24"/>
        </w:rPr>
        <w:t xml:space="preserve"> and affordable as possible:</w:t>
      </w:r>
    </w:p>
    <w:p w:rsidR="00FD50FB" w:rsidRPr="006E7066" w:rsidRDefault="006E7066" w:rsidP="006E7066">
      <w:pPr>
        <w:pStyle w:val="Heading2"/>
      </w:pPr>
      <w:r w:rsidRPr="006E7066">
        <w:t xml:space="preserve">Patients </w:t>
      </w:r>
      <w:r>
        <w:t>a</w:t>
      </w:r>
      <w:r w:rsidRPr="006E7066">
        <w:t>nd Other Individuals</w:t>
      </w:r>
    </w:p>
    <w:p w:rsidR="00FD50FB" w:rsidRPr="006E7066" w:rsidRDefault="00FD50FB" w:rsidP="006E7066">
      <w:pPr>
        <w:pStyle w:val="ListNumber"/>
        <w:tabs>
          <w:tab w:val="clear" w:pos="360"/>
          <w:tab w:val="num" w:pos="720"/>
        </w:tabs>
        <w:ind w:left="720"/>
      </w:pPr>
      <w:r w:rsidRPr="006E7066">
        <w:t xml:space="preserve">Use the report to see what you should talk about with your doctor. </w:t>
      </w:r>
    </w:p>
    <w:p w:rsidR="00FD50FB" w:rsidRPr="006E7066" w:rsidRDefault="00FD50FB" w:rsidP="006E7066">
      <w:pPr>
        <w:pStyle w:val="ListNumber"/>
        <w:tabs>
          <w:tab w:val="clear" w:pos="360"/>
          <w:tab w:val="num" w:pos="720"/>
        </w:tabs>
        <w:ind w:left="720"/>
      </w:pPr>
      <w:r w:rsidRPr="006E7066">
        <w:t xml:space="preserve">Then have that discussion with your doctor and be sure to follow the advice. </w:t>
      </w:r>
    </w:p>
    <w:p w:rsidR="00FD50FB" w:rsidRPr="006E7066" w:rsidRDefault="00FD50FB" w:rsidP="006E7066">
      <w:pPr>
        <w:pStyle w:val="ListNumber"/>
        <w:tabs>
          <w:tab w:val="clear" w:pos="360"/>
          <w:tab w:val="num" w:pos="720"/>
        </w:tabs>
        <w:ind w:left="720"/>
      </w:pPr>
      <w:r w:rsidRPr="006E7066">
        <w:t>Everyday, make good decisions that keep you as healthy as possible.</w:t>
      </w:r>
    </w:p>
    <w:p w:rsidR="006545B3" w:rsidRDefault="006E7066" w:rsidP="006545B3">
      <w:pPr>
        <w:pStyle w:val="Heading2"/>
      </w:pPr>
      <w:r w:rsidRPr="006E7066">
        <w:t xml:space="preserve">Doctors </w:t>
      </w:r>
      <w:r>
        <w:t>a</w:t>
      </w:r>
      <w:r w:rsidRPr="006E7066">
        <w:t>nd Other Health Care Professionals</w:t>
      </w:r>
    </w:p>
    <w:p w:rsidR="00FD50FB" w:rsidRPr="006E7066" w:rsidRDefault="00FD50FB" w:rsidP="006E7066">
      <w:pPr>
        <w:pStyle w:val="ListNumber"/>
        <w:numPr>
          <w:ilvl w:val="0"/>
          <w:numId w:val="29"/>
        </w:numPr>
        <w:tabs>
          <w:tab w:val="clear" w:pos="360"/>
          <w:tab w:val="num" w:pos="720"/>
        </w:tabs>
        <w:ind w:left="720"/>
      </w:pPr>
      <w:r w:rsidRPr="006E7066">
        <w:t xml:space="preserve">Use the report to see how your clinic or hospital compares with others, and work with your peers on improving overall approaches to patient care. </w:t>
      </w:r>
    </w:p>
    <w:p w:rsidR="00FD50FB" w:rsidRPr="006E7066" w:rsidRDefault="00FD50FB" w:rsidP="006E7066">
      <w:pPr>
        <w:pStyle w:val="ListNumber"/>
        <w:tabs>
          <w:tab w:val="clear" w:pos="360"/>
          <w:tab w:val="num" w:pos="720"/>
        </w:tabs>
        <w:ind w:left="720"/>
      </w:pPr>
      <w:r w:rsidRPr="006E7066">
        <w:t>Continue to talk with patients about effective care that is best for them and tell the community about your results in the [</w:t>
      </w:r>
      <w:r w:rsidRPr="006E7066">
        <w:rPr>
          <w:highlight w:val="yellow"/>
        </w:rPr>
        <w:t>public report name</w:t>
      </w:r>
      <w:r w:rsidRPr="006E7066">
        <w:t>].</w:t>
      </w:r>
    </w:p>
    <w:p w:rsidR="00FD50FB" w:rsidRPr="006E7066" w:rsidRDefault="00FD50FB" w:rsidP="006E7066">
      <w:pPr>
        <w:pStyle w:val="ListNumber"/>
        <w:tabs>
          <w:tab w:val="clear" w:pos="360"/>
          <w:tab w:val="num" w:pos="720"/>
        </w:tabs>
        <w:ind w:left="720"/>
      </w:pPr>
      <w:r w:rsidRPr="006E7066">
        <w:t>Review your organization’s results in the [</w:t>
      </w:r>
      <w:r w:rsidRPr="006E7066">
        <w:rPr>
          <w:highlight w:val="yellow"/>
        </w:rPr>
        <w:t>public report name</w:t>
      </w:r>
      <w:r w:rsidRPr="006E7066">
        <w:t>] during contract discussions with health plans and other payers.</w:t>
      </w:r>
    </w:p>
    <w:p w:rsidR="006545B3" w:rsidRDefault="006E7066" w:rsidP="006545B3">
      <w:pPr>
        <w:pStyle w:val="Heading2"/>
      </w:pPr>
      <w:r w:rsidRPr="006E7066">
        <w:t>Employers, Union Trusts</w:t>
      </w:r>
      <w:r>
        <w:t>,</w:t>
      </w:r>
      <w:r w:rsidRPr="006E7066">
        <w:t xml:space="preserve"> </w:t>
      </w:r>
      <w:r>
        <w:t>a</w:t>
      </w:r>
      <w:r w:rsidRPr="006E7066">
        <w:t xml:space="preserve">nd Insurers </w:t>
      </w:r>
    </w:p>
    <w:p w:rsidR="00FD50FB" w:rsidRPr="006E7066" w:rsidRDefault="00FD50FB" w:rsidP="006E7066">
      <w:pPr>
        <w:pStyle w:val="ListNumber"/>
        <w:numPr>
          <w:ilvl w:val="0"/>
          <w:numId w:val="30"/>
        </w:numPr>
        <w:tabs>
          <w:tab w:val="clear" w:pos="360"/>
          <w:tab w:val="num" w:pos="720"/>
        </w:tabs>
        <w:ind w:left="720"/>
      </w:pPr>
      <w:r w:rsidRPr="006E7066">
        <w:t>Use the [</w:t>
      </w:r>
      <w:r w:rsidRPr="006E7066">
        <w:rPr>
          <w:highlight w:val="yellow"/>
        </w:rPr>
        <w:t>public report name</w:t>
      </w:r>
      <w:r w:rsidRPr="006E7066">
        <w:t>] to ensure that the benefits you offer cover all of the categories of effective care described in the report, without benefit, coverage</w:t>
      </w:r>
      <w:r w:rsidR="006E7066">
        <w:t>,</w:t>
      </w:r>
      <w:r w:rsidRPr="006E7066">
        <w:t xml:space="preserve"> or other insurance barriers that prevent people from getting the care they need to stay as healthy as possible.</w:t>
      </w:r>
    </w:p>
    <w:p w:rsidR="00FD50FB" w:rsidRPr="006E7066" w:rsidRDefault="00FD50FB" w:rsidP="006E7066">
      <w:pPr>
        <w:pStyle w:val="ListNumber"/>
        <w:tabs>
          <w:tab w:val="clear" w:pos="360"/>
          <w:tab w:val="num" w:pos="720"/>
        </w:tabs>
        <w:ind w:left="720"/>
      </w:pPr>
      <w:r w:rsidRPr="006E7066">
        <w:t>Inform your members or employees about the [</w:t>
      </w:r>
      <w:r w:rsidRPr="006E7066">
        <w:rPr>
          <w:highlight w:val="yellow"/>
        </w:rPr>
        <w:t>public report name</w:t>
      </w:r>
      <w:r w:rsidRPr="006E7066">
        <w:t xml:space="preserve">] and the resources on the report </w:t>
      </w:r>
      <w:r w:rsidR="006E7066">
        <w:t>W</w:t>
      </w:r>
      <w:r w:rsidRPr="006E7066">
        <w:t>eb</w:t>
      </w:r>
      <w:r w:rsidR="006E7066">
        <w:t xml:space="preserve"> </w:t>
      </w:r>
      <w:r w:rsidRPr="006E7066">
        <w:t>site to support healthier decisions.</w:t>
      </w:r>
    </w:p>
    <w:p w:rsidR="00FD50FB" w:rsidRPr="006E7066" w:rsidRDefault="00FD50FB" w:rsidP="006E7066">
      <w:pPr>
        <w:pStyle w:val="ListNumber"/>
        <w:tabs>
          <w:tab w:val="clear" w:pos="360"/>
          <w:tab w:val="num" w:pos="720"/>
        </w:tabs>
        <w:ind w:left="720"/>
      </w:pPr>
      <w:r w:rsidRPr="006E7066">
        <w:t>Review the comparison results in the [</w:t>
      </w:r>
      <w:r w:rsidRPr="006E7066">
        <w:rPr>
          <w:highlight w:val="yellow"/>
        </w:rPr>
        <w:t>public report name</w:t>
      </w:r>
      <w:r w:rsidRPr="006E7066">
        <w:t>] during contract discussions with health care providers and others.</w:t>
      </w:r>
    </w:p>
    <w:sectPr w:rsidR="00FD50FB" w:rsidRPr="006E7066" w:rsidSect="004C7FA0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A0E" w:rsidRDefault="00300A0E">
      <w:r>
        <w:separator/>
      </w:r>
    </w:p>
  </w:endnote>
  <w:endnote w:type="continuationSeparator" w:id="0">
    <w:p w:rsidR="00300A0E" w:rsidRDefault="00300A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A0E" w:rsidRPr="00F52D17" w:rsidRDefault="006545B3" w:rsidP="00FD50FB">
    <w:pPr>
      <w:pStyle w:val="Footer"/>
      <w:jc w:val="center"/>
      <w:rPr>
        <w:bCs/>
        <w:sz w:val="24"/>
        <w:szCs w:val="24"/>
      </w:rPr>
    </w:pPr>
    <w:r w:rsidRPr="006545B3">
      <w:rPr>
        <w:rStyle w:val="Strong"/>
        <w:b w:val="0"/>
        <w:sz w:val="24"/>
        <w:szCs w:val="24"/>
      </w:rPr>
      <w:t xml:space="preserve">Page </w:t>
    </w:r>
    <w:r w:rsidR="007F53A9" w:rsidRPr="006545B3">
      <w:rPr>
        <w:rStyle w:val="Strong"/>
        <w:b w:val="0"/>
        <w:sz w:val="24"/>
        <w:szCs w:val="24"/>
      </w:rPr>
      <w:fldChar w:fldCharType="begin"/>
    </w:r>
    <w:r w:rsidRPr="006545B3">
      <w:rPr>
        <w:rStyle w:val="Strong"/>
        <w:b w:val="0"/>
        <w:sz w:val="24"/>
        <w:szCs w:val="24"/>
      </w:rPr>
      <w:instrText xml:space="preserve"> PAGE </w:instrText>
    </w:r>
    <w:r w:rsidR="007F53A9" w:rsidRPr="006545B3">
      <w:rPr>
        <w:rStyle w:val="Strong"/>
        <w:b w:val="0"/>
        <w:sz w:val="24"/>
        <w:szCs w:val="24"/>
      </w:rPr>
      <w:fldChar w:fldCharType="separate"/>
    </w:r>
    <w:r w:rsidR="009D64E6">
      <w:rPr>
        <w:rStyle w:val="Strong"/>
        <w:b w:val="0"/>
        <w:noProof/>
        <w:sz w:val="24"/>
        <w:szCs w:val="24"/>
      </w:rPr>
      <w:t>1</w:t>
    </w:r>
    <w:r w:rsidR="007F53A9" w:rsidRPr="006545B3">
      <w:rPr>
        <w:rStyle w:val="Strong"/>
        <w:b w:val="0"/>
        <w:sz w:val="24"/>
        <w:szCs w:val="24"/>
      </w:rPr>
      <w:fldChar w:fldCharType="end"/>
    </w:r>
    <w:r w:rsidRPr="006545B3">
      <w:rPr>
        <w:rStyle w:val="Strong"/>
        <w:b w:val="0"/>
        <w:sz w:val="24"/>
        <w:szCs w:val="24"/>
      </w:rPr>
      <w:t xml:space="preserve"> of </w:t>
    </w:r>
    <w:r w:rsidR="007F53A9" w:rsidRPr="006545B3">
      <w:rPr>
        <w:rStyle w:val="Strong"/>
        <w:b w:val="0"/>
        <w:sz w:val="24"/>
        <w:szCs w:val="24"/>
      </w:rPr>
      <w:fldChar w:fldCharType="begin"/>
    </w:r>
    <w:r w:rsidRPr="006545B3">
      <w:rPr>
        <w:rStyle w:val="Strong"/>
        <w:b w:val="0"/>
        <w:sz w:val="24"/>
        <w:szCs w:val="24"/>
      </w:rPr>
      <w:instrText xml:space="preserve"> NUMPAGES </w:instrText>
    </w:r>
    <w:r w:rsidR="007F53A9" w:rsidRPr="006545B3">
      <w:rPr>
        <w:rStyle w:val="Strong"/>
        <w:b w:val="0"/>
        <w:sz w:val="24"/>
        <w:szCs w:val="24"/>
      </w:rPr>
      <w:fldChar w:fldCharType="separate"/>
    </w:r>
    <w:r w:rsidR="009D64E6">
      <w:rPr>
        <w:rStyle w:val="Strong"/>
        <w:b w:val="0"/>
        <w:noProof/>
        <w:sz w:val="24"/>
        <w:szCs w:val="24"/>
      </w:rPr>
      <w:t>2</w:t>
    </w:r>
    <w:r w:rsidR="007F53A9" w:rsidRPr="006545B3">
      <w:rPr>
        <w:rStyle w:val="Strong"/>
        <w:b w:val="0"/>
        <w:sz w:val="24"/>
        <w:szCs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FA0" w:rsidRPr="00F52D17" w:rsidRDefault="006545B3" w:rsidP="00FD50FB">
    <w:pPr>
      <w:pStyle w:val="Footer"/>
      <w:jc w:val="center"/>
      <w:rPr>
        <w:bCs/>
        <w:sz w:val="24"/>
        <w:szCs w:val="24"/>
      </w:rPr>
    </w:pPr>
    <w:r w:rsidRPr="006545B3">
      <w:rPr>
        <w:rStyle w:val="Strong"/>
        <w:b w:val="0"/>
        <w:sz w:val="24"/>
        <w:szCs w:val="24"/>
      </w:rPr>
      <w:t xml:space="preserve">Page </w:t>
    </w:r>
    <w:r w:rsidR="007F53A9" w:rsidRPr="006545B3">
      <w:rPr>
        <w:rStyle w:val="Strong"/>
        <w:b w:val="0"/>
        <w:sz w:val="24"/>
        <w:szCs w:val="24"/>
      </w:rPr>
      <w:fldChar w:fldCharType="begin"/>
    </w:r>
    <w:r w:rsidRPr="006545B3">
      <w:rPr>
        <w:rStyle w:val="Strong"/>
        <w:b w:val="0"/>
        <w:sz w:val="24"/>
        <w:szCs w:val="24"/>
      </w:rPr>
      <w:instrText xml:space="preserve"> PAGE </w:instrText>
    </w:r>
    <w:r w:rsidR="007F53A9" w:rsidRPr="006545B3">
      <w:rPr>
        <w:rStyle w:val="Strong"/>
        <w:b w:val="0"/>
        <w:sz w:val="24"/>
        <w:szCs w:val="24"/>
      </w:rPr>
      <w:fldChar w:fldCharType="separate"/>
    </w:r>
    <w:r w:rsidR="009D64E6">
      <w:rPr>
        <w:rStyle w:val="Strong"/>
        <w:b w:val="0"/>
        <w:noProof/>
        <w:sz w:val="24"/>
        <w:szCs w:val="24"/>
      </w:rPr>
      <w:t>2</w:t>
    </w:r>
    <w:r w:rsidR="007F53A9" w:rsidRPr="006545B3">
      <w:rPr>
        <w:rStyle w:val="Strong"/>
        <w:b w:val="0"/>
        <w:sz w:val="24"/>
        <w:szCs w:val="24"/>
      </w:rPr>
      <w:fldChar w:fldCharType="end"/>
    </w:r>
    <w:r w:rsidRPr="006545B3">
      <w:rPr>
        <w:rStyle w:val="Strong"/>
        <w:b w:val="0"/>
        <w:sz w:val="24"/>
        <w:szCs w:val="24"/>
      </w:rPr>
      <w:t xml:space="preserve"> of </w:t>
    </w:r>
    <w:r w:rsidR="007F53A9" w:rsidRPr="006545B3">
      <w:rPr>
        <w:rStyle w:val="Strong"/>
        <w:b w:val="0"/>
        <w:sz w:val="24"/>
        <w:szCs w:val="24"/>
      </w:rPr>
      <w:fldChar w:fldCharType="begin"/>
    </w:r>
    <w:r w:rsidRPr="006545B3">
      <w:rPr>
        <w:rStyle w:val="Strong"/>
        <w:b w:val="0"/>
        <w:sz w:val="24"/>
        <w:szCs w:val="24"/>
      </w:rPr>
      <w:instrText xml:space="preserve"> NUMPAGES </w:instrText>
    </w:r>
    <w:r w:rsidR="007F53A9" w:rsidRPr="006545B3">
      <w:rPr>
        <w:rStyle w:val="Strong"/>
        <w:b w:val="0"/>
        <w:sz w:val="24"/>
        <w:szCs w:val="24"/>
      </w:rPr>
      <w:fldChar w:fldCharType="separate"/>
    </w:r>
    <w:r w:rsidR="009D64E6">
      <w:rPr>
        <w:rStyle w:val="Strong"/>
        <w:b w:val="0"/>
        <w:noProof/>
        <w:sz w:val="24"/>
        <w:szCs w:val="24"/>
      </w:rPr>
      <w:t>2</w:t>
    </w:r>
    <w:r w:rsidR="007F53A9" w:rsidRPr="006545B3">
      <w:rPr>
        <w:rStyle w:val="Strong"/>
        <w:b w:val="0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A0E" w:rsidRDefault="00300A0E">
      <w:r>
        <w:separator/>
      </w:r>
    </w:p>
  </w:footnote>
  <w:footnote w:type="continuationSeparator" w:id="0">
    <w:p w:rsidR="00300A0E" w:rsidRDefault="00300A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A0E" w:rsidRPr="00F52D17" w:rsidRDefault="00300A0E" w:rsidP="00FD50FB">
    <w:pPr>
      <w:pStyle w:val="Header"/>
      <w:jc w:val="right"/>
      <w:rPr>
        <w:sz w:val="24"/>
        <w:szCs w:val="24"/>
      </w:rPr>
    </w:pPr>
    <w:r w:rsidRPr="00F52D17">
      <w:rPr>
        <w:sz w:val="24"/>
        <w:szCs w:val="24"/>
      </w:rPr>
      <w:t>Promoting Your Public Report: A Hands-on Guide</w:t>
    </w:r>
  </w:p>
  <w:p w:rsidR="00300A0E" w:rsidRDefault="00300A0E" w:rsidP="00F52D17">
    <w:pPr>
      <w:pStyle w:val="Header"/>
      <w:jc w:val="right"/>
    </w:pPr>
    <w:r w:rsidRPr="00F52D17">
      <w:rPr>
        <w:sz w:val="24"/>
        <w:szCs w:val="24"/>
      </w:rPr>
      <w:t>Resource 4b:  Key Message Box for Report Release Template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13E09F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402C7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37CE8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DBE4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AA1216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02A9E4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57A130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0A8A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C9ADED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53F662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EB56BA"/>
    <w:multiLevelType w:val="hybridMultilevel"/>
    <w:tmpl w:val="E27C4676"/>
    <w:lvl w:ilvl="0" w:tplc="C276C3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6D24B2F"/>
    <w:multiLevelType w:val="hybridMultilevel"/>
    <w:tmpl w:val="3F38AB5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>
    <w:nsid w:val="10F951C8"/>
    <w:multiLevelType w:val="hybridMultilevel"/>
    <w:tmpl w:val="6ECE59B4"/>
    <w:lvl w:ilvl="0" w:tplc="CC6E4CA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E9A3975"/>
    <w:multiLevelType w:val="hybridMultilevel"/>
    <w:tmpl w:val="1F2053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5990ACC"/>
    <w:multiLevelType w:val="hybridMultilevel"/>
    <w:tmpl w:val="AF04A2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644D38"/>
    <w:multiLevelType w:val="hybridMultilevel"/>
    <w:tmpl w:val="4ABC701C"/>
    <w:lvl w:ilvl="0" w:tplc="C276C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BE1854"/>
    <w:multiLevelType w:val="hybridMultilevel"/>
    <w:tmpl w:val="1A5CB996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7">
    <w:nsid w:val="398C6144"/>
    <w:multiLevelType w:val="hybridMultilevel"/>
    <w:tmpl w:val="F7120178"/>
    <w:lvl w:ilvl="0" w:tplc="9AC856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95EC0616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olor w:val="005600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E1A1E9F"/>
    <w:multiLevelType w:val="hybridMultilevel"/>
    <w:tmpl w:val="28E40174"/>
    <w:lvl w:ilvl="0" w:tplc="D3B09E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2A4468A"/>
    <w:multiLevelType w:val="hybridMultilevel"/>
    <w:tmpl w:val="C1AC5666"/>
    <w:lvl w:ilvl="0" w:tplc="C276C3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644EB5"/>
    <w:multiLevelType w:val="hybridMultilevel"/>
    <w:tmpl w:val="62582AE0"/>
    <w:lvl w:ilvl="0" w:tplc="6D76A9C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930362"/>
    <w:multiLevelType w:val="hybridMultilevel"/>
    <w:tmpl w:val="C7A20C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5156C8"/>
    <w:multiLevelType w:val="hybridMultilevel"/>
    <w:tmpl w:val="15F6E5E4"/>
    <w:lvl w:ilvl="0" w:tplc="C276C3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72E4798"/>
    <w:multiLevelType w:val="hybridMultilevel"/>
    <w:tmpl w:val="9146CFEE"/>
    <w:lvl w:ilvl="0" w:tplc="C276C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9EE3935"/>
    <w:multiLevelType w:val="hybridMultilevel"/>
    <w:tmpl w:val="D6809418"/>
    <w:lvl w:ilvl="0" w:tplc="95EC0616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/>
        <w:i w:val="0"/>
        <w:color w:val="005600"/>
        <w:u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7B1D74"/>
    <w:multiLevelType w:val="hybridMultilevel"/>
    <w:tmpl w:val="22C67A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A903A3"/>
    <w:multiLevelType w:val="hybridMultilevel"/>
    <w:tmpl w:val="2DA202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C297AF4"/>
    <w:multiLevelType w:val="hybridMultilevel"/>
    <w:tmpl w:val="6E729982"/>
    <w:lvl w:ilvl="0" w:tplc="0044999E">
      <w:start w:val="1"/>
      <w:numFmt w:val="bullet"/>
      <w:lvlText w:val="●"/>
      <w:lvlJc w:val="left"/>
      <w:pPr>
        <w:tabs>
          <w:tab w:val="num" w:pos="-600"/>
        </w:tabs>
        <w:ind w:left="-600" w:hanging="360"/>
      </w:pPr>
      <w:rPr>
        <w:rFonts w:ascii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-600"/>
        </w:tabs>
        <w:ind w:left="-6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20"/>
        </w:tabs>
        <w:ind w:left="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24"/>
  </w:num>
  <w:num w:numId="4">
    <w:abstractNumId w:val="10"/>
  </w:num>
  <w:num w:numId="5">
    <w:abstractNumId w:val="23"/>
  </w:num>
  <w:num w:numId="6">
    <w:abstractNumId w:val="15"/>
  </w:num>
  <w:num w:numId="7">
    <w:abstractNumId w:val="17"/>
  </w:num>
  <w:num w:numId="8">
    <w:abstractNumId w:val="20"/>
  </w:num>
  <w:num w:numId="9">
    <w:abstractNumId w:val="22"/>
  </w:num>
  <w:num w:numId="10">
    <w:abstractNumId w:val="19"/>
  </w:num>
  <w:num w:numId="11">
    <w:abstractNumId w:val="27"/>
  </w:num>
  <w:num w:numId="12">
    <w:abstractNumId w:val="13"/>
  </w:num>
  <w:num w:numId="13">
    <w:abstractNumId w:val="26"/>
  </w:num>
  <w:num w:numId="14">
    <w:abstractNumId w:val="11"/>
  </w:num>
  <w:num w:numId="15">
    <w:abstractNumId w:val="16"/>
  </w:num>
  <w:num w:numId="16">
    <w:abstractNumId w:val="21"/>
  </w:num>
  <w:num w:numId="17">
    <w:abstractNumId w:val="25"/>
  </w:num>
  <w:num w:numId="18">
    <w:abstractNumId w:val="14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4"/>
  <w:defaultTabStop w:val="720"/>
  <w:drawingGridHorizontalSpacing w:val="100"/>
  <w:displayHorizontalDrawingGridEvery w:val="2"/>
  <w:characterSpacingControl w:val="doNotCompress"/>
  <w:hdrShapeDefaults>
    <o:shapedefaults v:ext="edit" spidmax="9217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/>
  <w:rsids>
    <w:rsidRoot w:val="00AF1FE3"/>
    <w:rsid w:val="00023F88"/>
    <w:rsid w:val="00140D8A"/>
    <w:rsid w:val="00292F84"/>
    <w:rsid w:val="00300A0E"/>
    <w:rsid w:val="004C7FA0"/>
    <w:rsid w:val="00626C3B"/>
    <w:rsid w:val="006545B3"/>
    <w:rsid w:val="006E7066"/>
    <w:rsid w:val="007F53A9"/>
    <w:rsid w:val="008E3B42"/>
    <w:rsid w:val="009D64E6"/>
    <w:rsid w:val="00A62DCD"/>
    <w:rsid w:val="00AF1FE3"/>
    <w:rsid w:val="00C144FC"/>
    <w:rsid w:val="00D123B2"/>
    <w:rsid w:val="00F52D17"/>
    <w:rsid w:val="00F6110A"/>
    <w:rsid w:val="00FD50FB"/>
    <w:rsid w:val="00FE7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o:colormru v:ext="edit" colors="#f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E7066"/>
  </w:style>
  <w:style w:type="paragraph" w:styleId="Heading1">
    <w:name w:val="heading 1"/>
    <w:basedOn w:val="Normal"/>
    <w:next w:val="Normal"/>
    <w:link w:val="Heading1Char"/>
    <w:qFormat/>
    <w:rsid w:val="00F6110A"/>
    <w:pPr>
      <w:keepNext/>
      <w:spacing w:after="120"/>
      <w:jc w:val="center"/>
      <w:outlineLvl w:val="0"/>
    </w:pPr>
    <w:rPr>
      <w:rFonts w:ascii="Arial" w:eastAsiaTheme="majorEastAsia" w:hAnsi="Arial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6E7066"/>
    <w:pPr>
      <w:keepNext/>
      <w:keepLines/>
      <w:spacing w:after="12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F1F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F1FE3"/>
    <w:pPr>
      <w:tabs>
        <w:tab w:val="center" w:pos="4320"/>
        <w:tab w:val="right" w:pos="8640"/>
      </w:tabs>
    </w:pPr>
  </w:style>
  <w:style w:type="character" w:styleId="Strong">
    <w:name w:val="Strong"/>
    <w:qFormat/>
    <w:rsid w:val="00081766"/>
    <w:rPr>
      <w:b/>
      <w:bCs/>
    </w:rPr>
  </w:style>
  <w:style w:type="character" w:styleId="Hyperlink">
    <w:name w:val="Hyperlink"/>
    <w:rsid w:val="00081766"/>
    <w:rPr>
      <w:color w:val="0000FF"/>
      <w:u w:val="single"/>
    </w:rPr>
  </w:style>
  <w:style w:type="character" w:styleId="Emphasis">
    <w:name w:val="Emphasis"/>
    <w:qFormat/>
    <w:rsid w:val="0005424B"/>
    <w:rPr>
      <w:i/>
      <w:iCs/>
    </w:rPr>
  </w:style>
  <w:style w:type="table" w:styleId="TableGrid">
    <w:name w:val="Table Grid"/>
    <w:basedOn w:val="TableNormal"/>
    <w:rsid w:val="004663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Normal"/>
    <w:rsid w:val="007361F4"/>
    <w:pPr>
      <w:ind w:left="720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13730"/>
  </w:style>
  <w:style w:type="paragraph" w:styleId="BalloonText">
    <w:name w:val="Balloon Text"/>
    <w:basedOn w:val="Normal"/>
    <w:link w:val="BalloonTextChar"/>
    <w:rsid w:val="00F52D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52D17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6110A"/>
    <w:rPr>
      <w:rFonts w:ascii="Arial" w:eastAsiaTheme="majorEastAsia" w:hAnsi="Arial" w:cstheme="majorBidi"/>
      <w:b/>
      <w:bCs/>
      <w:kern w:val="32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6E7066"/>
    <w:rPr>
      <w:rFonts w:ascii="Arial" w:eastAsiaTheme="majorEastAsia" w:hAnsi="Arial" w:cstheme="majorBidi"/>
      <w:b/>
      <w:bCs/>
      <w:i/>
      <w:sz w:val="28"/>
      <w:szCs w:val="26"/>
    </w:rPr>
  </w:style>
  <w:style w:type="paragraph" w:styleId="ListNumber">
    <w:name w:val="List Number"/>
    <w:basedOn w:val="Normal"/>
    <w:rsid w:val="006E7066"/>
    <w:pPr>
      <w:numPr>
        <w:numId w:val="24"/>
      </w:numPr>
      <w:spacing w:after="240"/>
      <w:contextualSpacing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8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362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2006 Summary of Accomplishments</vt:lpstr>
    </vt:vector>
  </TitlesOfParts>
  <Company/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 Summary of Accomplishments</dc:title>
  <dc:subject/>
  <dc:creator>Puget Soung Health Alliance</dc:creator>
  <cp:keywords/>
  <dc:description/>
  <cp:lastModifiedBy>DHHS</cp:lastModifiedBy>
  <cp:revision>3</cp:revision>
  <cp:lastPrinted>2009-07-10T19:12:00Z</cp:lastPrinted>
  <dcterms:created xsi:type="dcterms:W3CDTF">2012-02-17T23:52:00Z</dcterms:created>
  <dcterms:modified xsi:type="dcterms:W3CDTF">2012-02-22T22:57:00Z</dcterms:modified>
</cp:coreProperties>
</file>