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96D07C" w14:textId="77777777" w:rsidR="0072680F" w:rsidRPr="001F366F" w:rsidRDefault="00AE25B7" w:rsidP="001F366F">
      <w:pPr>
        <w:pStyle w:val="shadedheader"/>
        <w:keepNext w:val="0"/>
        <w:shd w:val="clear" w:color="auto" w:fill="auto"/>
        <w:spacing w:before="0"/>
        <w:jc w:val="center"/>
        <w:rPr>
          <w:i/>
          <w:sz w:val="32"/>
          <w:szCs w:val="32"/>
        </w:rPr>
      </w:pPr>
      <w:r w:rsidRPr="001F366F">
        <w:rPr>
          <w:sz w:val="32"/>
          <w:szCs w:val="32"/>
        </w:rPr>
        <w:t>Topic Refinement Content Guidance Document</w:t>
      </w:r>
    </w:p>
    <w:p w14:paraId="06C92148" w14:textId="77777777" w:rsidR="00B6316D" w:rsidRPr="00200B5B" w:rsidRDefault="00B6316D" w:rsidP="001F366F">
      <w:pPr>
        <w:pStyle w:val="shadedheader"/>
        <w:keepNext w:val="0"/>
        <w:shd w:val="clear" w:color="auto" w:fill="auto"/>
        <w:spacing w:before="0"/>
        <w:jc w:val="center"/>
        <w:rPr>
          <w:i/>
          <w:sz w:val="24"/>
          <w:szCs w:val="24"/>
        </w:rPr>
      </w:pPr>
      <w:r w:rsidRPr="00200B5B">
        <w:rPr>
          <w:i/>
          <w:sz w:val="24"/>
          <w:szCs w:val="24"/>
        </w:rPr>
        <w:t xml:space="preserve">Note: </w:t>
      </w:r>
      <w:r w:rsidR="0072680F" w:rsidRPr="00200B5B">
        <w:rPr>
          <w:i/>
          <w:sz w:val="24"/>
          <w:szCs w:val="24"/>
        </w:rPr>
        <w:t>Topic Refinement Document is</w:t>
      </w:r>
      <w:r w:rsidRPr="00200B5B">
        <w:rPr>
          <w:i/>
          <w:sz w:val="24"/>
          <w:szCs w:val="24"/>
        </w:rPr>
        <w:t xml:space="preserve"> not for public distribution.</w:t>
      </w:r>
    </w:p>
    <w:p w14:paraId="700C01EB" w14:textId="44CF1C93" w:rsidR="00D75FAA" w:rsidRDefault="00D75FAA" w:rsidP="005A07FB">
      <w:pPr>
        <w:pStyle w:val="shadedheader"/>
        <w:keepNext w:val="0"/>
        <w:shd w:val="clear" w:color="auto" w:fill="auto"/>
        <w:spacing w:before="0"/>
        <w:rPr>
          <w:b w:val="0"/>
        </w:rPr>
      </w:pPr>
    </w:p>
    <w:p w14:paraId="588808AB" w14:textId="77777777" w:rsidR="005A07FB" w:rsidRDefault="005A07FB" w:rsidP="001F366F">
      <w:pPr>
        <w:pStyle w:val="shadedheader"/>
        <w:keepNext w:val="0"/>
        <w:shd w:val="clear" w:color="auto" w:fill="auto"/>
        <w:spacing w:before="0"/>
        <w:rPr>
          <w:b w:val="0"/>
        </w:rPr>
      </w:pPr>
    </w:p>
    <w:p w14:paraId="755B6C75" w14:textId="75C17D15" w:rsidR="00D75FAA" w:rsidRDefault="00D75FAA" w:rsidP="005A07FB">
      <w:pPr>
        <w:pStyle w:val="shadedheader"/>
        <w:keepNext w:val="0"/>
        <w:shd w:val="clear" w:color="auto" w:fill="auto"/>
        <w:spacing w:before="0"/>
        <w:rPr>
          <w:sz w:val="28"/>
          <w:szCs w:val="28"/>
        </w:rPr>
      </w:pPr>
      <w:r w:rsidRPr="001F366F">
        <w:rPr>
          <w:sz w:val="28"/>
          <w:szCs w:val="28"/>
        </w:rPr>
        <w:t>Introduction</w:t>
      </w:r>
    </w:p>
    <w:p w14:paraId="1AE87D3A" w14:textId="77777777" w:rsidR="005A07FB" w:rsidRPr="001F366F" w:rsidRDefault="005A07FB" w:rsidP="001F366F">
      <w:pPr>
        <w:pStyle w:val="shadedheader"/>
        <w:keepNext w:val="0"/>
        <w:shd w:val="clear" w:color="auto" w:fill="auto"/>
        <w:spacing w:before="0"/>
        <w:rPr>
          <w:sz w:val="28"/>
          <w:szCs w:val="28"/>
        </w:rPr>
      </w:pPr>
    </w:p>
    <w:p w14:paraId="6D0E80EC" w14:textId="3AE00B68" w:rsidR="003C568F" w:rsidRPr="00200B5B" w:rsidRDefault="00395CAC" w:rsidP="001F366F">
      <w:pPr>
        <w:pStyle w:val="shadedheader"/>
        <w:keepNext w:val="0"/>
        <w:shd w:val="clear" w:color="auto" w:fill="auto"/>
        <w:spacing w:before="0"/>
        <w:ind w:firstLine="360"/>
        <w:rPr>
          <w:b w:val="0"/>
          <w:sz w:val="24"/>
          <w:szCs w:val="24"/>
        </w:rPr>
      </w:pPr>
      <w:r w:rsidRPr="00200B5B">
        <w:rPr>
          <w:b w:val="0"/>
          <w:sz w:val="24"/>
          <w:szCs w:val="24"/>
        </w:rPr>
        <w:t>This document</w:t>
      </w:r>
      <w:r w:rsidR="00D75FAA" w:rsidRPr="00200B5B">
        <w:rPr>
          <w:b w:val="0"/>
          <w:sz w:val="24"/>
          <w:szCs w:val="24"/>
        </w:rPr>
        <w:t xml:space="preserve"> describes the three </w:t>
      </w:r>
      <w:r w:rsidRPr="00200B5B">
        <w:rPr>
          <w:b w:val="0"/>
          <w:sz w:val="24"/>
          <w:szCs w:val="24"/>
        </w:rPr>
        <w:t xml:space="preserve">stages </w:t>
      </w:r>
      <w:r w:rsidR="003C568F" w:rsidRPr="00200B5B">
        <w:rPr>
          <w:b w:val="0"/>
          <w:sz w:val="24"/>
          <w:szCs w:val="24"/>
        </w:rPr>
        <w:t>of</w:t>
      </w:r>
      <w:r w:rsidRPr="00200B5B">
        <w:rPr>
          <w:b w:val="0"/>
          <w:sz w:val="24"/>
          <w:szCs w:val="24"/>
        </w:rPr>
        <w:t xml:space="preserve"> </w:t>
      </w:r>
      <w:r w:rsidR="006C67DF" w:rsidRPr="00200B5B">
        <w:rPr>
          <w:b w:val="0"/>
          <w:sz w:val="24"/>
          <w:szCs w:val="24"/>
        </w:rPr>
        <w:t xml:space="preserve">refining the </w:t>
      </w:r>
      <w:r w:rsidR="003C568F" w:rsidRPr="00200B5B">
        <w:rPr>
          <w:b w:val="0"/>
          <w:sz w:val="24"/>
          <w:szCs w:val="24"/>
        </w:rPr>
        <w:t xml:space="preserve">topic </w:t>
      </w:r>
      <w:r w:rsidR="006C67DF" w:rsidRPr="00200B5B">
        <w:rPr>
          <w:b w:val="0"/>
          <w:sz w:val="24"/>
          <w:szCs w:val="24"/>
        </w:rPr>
        <w:t>of an evidence product</w:t>
      </w:r>
      <w:r w:rsidR="004B7F28" w:rsidRPr="00200B5B">
        <w:rPr>
          <w:b w:val="0"/>
          <w:sz w:val="24"/>
          <w:szCs w:val="24"/>
        </w:rPr>
        <w:t xml:space="preserve"> and</w:t>
      </w:r>
      <w:r w:rsidR="00D75FAA" w:rsidRPr="00200B5B">
        <w:rPr>
          <w:b w:val="0"/>
          <w:sz w:val="24"/>
          <w:szCs w:val="24"/>
        </w:rPr>
        <w:t xml:space="preserve"> </w:t>
      </w:r>
      <w:r w:rsidR="006C67DF" w:rsidRPr="00200B5B">
        <w:rPr>
          <w:b w:val="0"/>
          <w:sz w:val="24"/>
          <w:szCs w:val="24"/>
        </w:rPr>
        <w:t>outlines</w:t>
      </w:r>
      <w:r w:rsidR="00D75FAA" w:rsidRPr="00200B5B">
        <w:rPr>
          <w:b w:val="0"/>
          <w:sz w:val="24"/>
          <w:szCs w:val="24"/>
        </w:rPr>
        <w:t xml:space="preserve"> what </w:t>
      </w:r>
      <w:r w:rsidR="006C67DF" w:rsidRPr="00200B5B">
        <w:rPr>
          <w:b w:val="0"/>
          <w:sz w:val="24"/>
          <w:szCs w:val="24"/>
        </w:rPr>
        <w:t>Evidence-based Practice Centers (</w:t>
      </w:r>
      <w:r w:rsidR="00D75FAA" w:rsidRPr="00200B5B">
        <w:rPr>
          <w:b w:val="0"/>
          <w:sz w:val="24"/>
          <w:szCs w:val="24"/>
        </w:rPr>
        <w:t>EPCs</w:t>
      </w:r>
      <w:r w:rsidR="006C67DF" w:rsidRPr="00200B5B">
        <w:rPr>
          <w:b w:val="0"/>
          <w:sz w:val="24"/>
          <w:szCs w:val="24"/>
        </w:rPr>
        <w:t>)</w:t>
      </w:r>
      <w:r w:rsidR="00D75FAA" w:rsidRPr="00200B5B">
        <w:rPr>
          <w:b w:val="0"/>
          <w:sz w:val="24"/>
          <w:szCs w:val="24"/>
        </w:rPr>
        <w:t xml:space="preserve"> need to </w:t>
      </w:r>
      <w:r w:rsidR="006C67DF" w:rsidRPr="00200B5B">
        <w:rPr>
          <w:b w:val="0"/>
          <w:sz w:val="24"/>
          <w:szCs w:val="24"/>
        </w:rPr>
        <w:t>deliver to AHRQ at</w:t>
      </w:r>
      <w:r w:rsidR="00D75FAA" w:rsidRPr="00200B5B">
        <w:rPr>
          <w:b w:val="0"/>
          <w:sz w:val="24"/>
          <w:szCs w:val="24"/>
        </w:rPr>
        <w:t xml:space="preserve"> each stage. </w:t>
      </w:r>
      <w:r w:rsidR="00DE4DE9" w:rsidRPr="00200B5B">
        <w:rPr>
          <w:b w:val="0"/>
          <w:sz w:val="24"/>
          <w:szCs w:val="24"/>
        </w:rPr>
        <w:t>EPCs create the topic refinement document sequentially in three parts and submit each part separately to AHRQ on completion.</w:t>
      </w:r>
    </w:p>
    <w:p w14:paraId="6074DFA9" w14:textId="4E0428B2" w:rsidR="003C568F" w:rsidRPr="00200B5B" w:rsidRDefault="00395CAC" w:rsidP="001F366F">
      <w:pPr>
        <w:pStyle w:val="shadedheader"/>
        <w:keepNext w:val="0"/>
        <w:numPr>
          <w:ilvl w:val="0"/>
          <w:numId w:val="31"/>
        </w:numPr>
        <w:shd w:val="clear" w:color="auto" w:fill="auto"/>
        <w:rPr>
          <w:b w:val="0"/>
          <w:sz w:val="24"/>
          <w:szCs w:val="24"/>
        </w:rPr>
      </w:pPr>
      <w:r w:rsidRPr="00200B5B">
        <w:rPr>
          <w:b w:val="0"/>
          <w:sz w:val="24"/>
          <w:szCs w:val="24"/>
        </w:rPr>
        <w:t xml:space="preserve">Part 1 </w:t>
      </w:r>
      <w:r w:rsidR="00D75FAA" w:rsidRPr="00200B5B">
        <w:rPr>
          <w:b w:val="0"/>
          <w:sz w:val="24"/>
          <w:szCs w:val="24"/>
        </w:rPr>
        <w:t>records</w:t>
      </w:r>
      <w:r w:rsidR="007F297E" w:rsidRPr="00200B5B">
        <w:rPr>
          <w:b w:val="0"/>
          <w:sz w:val="24"/>
          <w:szCs w:val="24"/>
        </w:rPr>
        <w:t xml:space="preserve"> </w:t>
      </w:r>
      <w:r w:rsidRPr="00200B5B">
        <w:rPr>
          <w:b w:val="0"/>
          <w:sz w:val="24"/>
          <w:szCs w:val="24"/>
        </w:rPr>
        <w:t xml:space="preserve">activities and decisions from topic refinement to Key Informant input. </w:t>
      </w:r>
    </w:p>
    <w:p w14:paraId="7EB52F08" w14:textId="109A10AE" w:rsidR="003C568F" w:rsidRPr="00200B5B" w:rsidRDefault="00395CAC" w:rsidP="001F366F">
      <w:pPr>
        <w:pStyle w:val="shadedheader"/>
        <w:keepNext w:val="0"/>
        <w:numPr>
          <w:ilvl w:val="0"/>
          <w:numId w:val="31"/>
        </w:numPr>
        <w:shd w:val="clear" w:color="auto" w:fill="auto"/>
        <w:rPr>
          <w:b w:val="0"/>
          <w:sz w:val="24"/>
          <w:szCs w:val="24"/>
        </w:rPr>
      </w:pPr>
      <w:r w:rsidRPr="00200B5B">
        <w:rPr>
          <w:b w:val="0"/>
          <w:sz w:val="24"/>
          <w:szCs w:val="24"/>
        </w:rPr>
        <w:t xml:space="preserve">Part 2 </w:t>
      </w:r>
      <w:r w:rsidR="00354281" w:rsidRPr="00200B5B">
        <w:rPr>
          <w:b w:val="0"/>
          <w:sz w:val="24"/>
          <w:szCs w:val="24"/>
        </w:rPr>
        <w:t xml:space="preserve">documents activities and decisions from </w:t>
      </w:r>
      <w:r w:rsidR="00123438" w:rsidRPr="00200B5B">
        <w:rPr>
          <w:b w:val="0"/>
          <w:sz w:val="24"/>
          <w:szCs w:val="24"/>
        </w:rPr>
        <w:t>K</w:t>
      </w:r>
      <w:r w:rsidR="00354281" w:rsidRPr="00200B5B">
        <w:rPr>
          <w:b w:val="0"/>
          <w:sz w:val="24"/>
          <w:szCs w:val="24"/>
        </w:rPr>
        <w:t xml:space="preserve">ey </w:t>
      </w:r>
      <w:r w:rsidR="00123438" w:rsidRPr="00200B5B">
        <w:rPr>
          <w:b w:val="0"/>
          <w:sz w:val="24"/>
          <w:szCs w:val="24"/>
        </w:rPr>
        <w:t>I</w:t>
      </w:r>
      <w:r w:rsidR="00354281" w:rsidRPr="00200B5B">
        <w:rPr>
          <w:b w:val="0"/>
          <w:sz w:val="24"/>
          <w:szCs w:val="24"/>
        </w:rPr>
        <w:t xml:space="preserve">nformant engagement to public posting. </w:t>
      </w:r>
    </w:p>
    <w:p w14:paraId="07DA418B" w14:textId="70B82BFC" w:rsidR="003C568F" w:rsidRPr="00200B5B" w:rsidRDefault="00395CAC" w:rsidP="001F366F">
      <w:pPr>
        <w:pStyle w:val="shadedheader"/>
        <w:keepNext w:val="0"/>
        <w:numPr>
          <w:ilvl w:val="0"/>
          <w:numId w:val="31"/>
        </w:numPr>
        <w:shd w:val="clear" w:color="auto" w:fill="auto"/>
        <w:rPr>
          <w:b w:val="0"/>
          <w:sz w:val="24"/>
          <w:szCs w:val="24"/>
        </w:rPr>
      </w:pPr>
      <w:r w:rsidRPr="00200B5B">
        <w:rPr>
          <w:b w:val="0"/>
          <w:sz w:val="24"/>
          <w:szCs w:val="24"/>
        </w:rPr>
        <w:t>Part 3</w:t>
      </w:r>
      <w:r w:rsidR="00D75FAA" w:rsidRPr="00200B5B">
        <w:rPr>
          <w:b w:val="0"/>
          <w:sz w:val="24"/>
          <w:szCs w:val="24"/>
        </w:rPr>
        <w:t xml:space="preserve"> describes</w:t>
      </w:r>
      <w:r w:rsidR="00354281" w:rsidRPr="00200B5B">
        <w:rPr>
          <w:b w:val="0"/>
          <w:sz w:val="24"/>
          <w:szCs w:val="24"/>
        </w:rPr>
        <w:t xml:space="preserve"> the elements for public posting on the Effective Health Care website for public comment.</w:t>
      </w:r>
    </w:p>
    <w:p w14:paraId="5B1119E2" w14:textId="7763B3AE" w:rsidR="00395CAC" w:rsidRPr="00200B5B" w:rsidRDefault="005A07FB" w:rsidP="001F366F">
      <w:pPr>
        <w:pStyle w:val="shadedheader"/>
        <w:keepNext w:val="0"/>
        <w:shd w:val="clear" w:color="auto" w:fill="auto"/>
        <w:ind w:firstLine="360"/>
        <w:rPr>
          <w:b w:val="0"/>
          <w:sz w:val="24"/>
          <w:szCs w:val="24"/>
        </w:rPr>
      </w:pPr>
      <w:r w:rsidRPr="00200B5B">
        <w:rPr>
          <w:b w:val="0"/>
          <w:sz w:val="24"/>
          <w:szCs w:val="24"/>
        </w:rPr>
        <w:t xml:space="preserve">This guidance pertains to both public nominations of topics (which are vetted through a topic nomination and selection procedure) and nominations from various partners or other federal agencies.   </w:t>
      </w:r>
      <w:r w:rsidR="00D75FAA" w:rsidRPr="00200B5B">
        <w:rPr>
          <w:b w:val="0"/>
          <w:sz w:val="24"/>
          <w:szCs w:val="24"/>
        </w:rPr>
        <w:t xml:space="preserve">For further details about submission, please see the </w:t>
      </w:r>
      <w:r w:rsidR="00D75FAA" w:rsidRPr="00200B5B">
        <w:rPr>
          <w:b w:val="0"/>
          <w:i/>
          <w:sz w:val="24"/>
          <w:szCs w:val="24"/>
        </w:rPr>
        <w:t>EPC Procedure Guide</w:t>
      </w:r>
      <w:r w:rsidR="00D75FAA" w:rsidRPr="00200B5B">
        <w:rPr>
          <w:b w:val="0"/>
          <w:sz w:val="24"/>
          <w:szCs w:val="24"/>
        </w:rPr>
        <w:t>.</w:t>
      </w:r>
    </w:p>
    <w:p w14:paraId="75D9C595" w14:textId="6182ADAA" w:rsidR="00D75FAA" w:rsidRPr="00200B5B" w:rsidRDefault="00D311F2" w:rsidP="001F366F">
      <w:pPr>
        <w:pStyle w:val="shadedheader"/>
        <w:keepNext w:val="0"/>
        <w:shd w:val="clear" w:color="auto" w:fill="auto"/>
        <w:ind w:firstLine="360"/>
        <w:rPr>
          <w:sz w:val="24"/>
          <w:szCs w:val="24"/>
        </w:rPr>
      </w:pPr>
      <w:r w:rsidRPr="00200B5B">
        <w:rPr>
          <w:sz w:val="24"/>
          <w:szCs w:val="24"/>
        </w:rPr>
        <w:t>Successful</w:t>
      </w:r>
      <w:r w:rsidR="00D75FAA" w:rsidRPr="00200B5B">
        <w:rPr>
          <w:sz w:val="24"/>
          <w:szCs w:val="24"/>
        </w:rPr>
        <w:t xml:space="preserve"> topic refinement</w:t>
      </w:r>
      <w:r w:rsidRPr="00200B5B">
        <w:rPr>
          <w:sz w:val="24"/>
          <w:szCs w:val="24"/>
        </w:rPr>
        <w:t xml:space="preserve"> will</w:t>
      </w:r>
      <w:r w:rsidR="00D75FAA" w:rsidRPr="00200B5B">
        <w:rPr>
          <w:sz w:val="24"/>
          <w:szCs w:val="24"/>
        </w:rPr>
        <w:t>:</w:t>
      </w:r>
    </w:p>
    <w:p w14:paraId="7A86D18F" w14:textId="0E9FFB89" w:rsidR="00D75FAA" w:rsidRPr="00200B5B" w:rsidRDefault="00D311F2" w:rsidP="0087176B">
      <w:pPr>
        <w:pStyle w:val="shadedheader"/>
        <w:keepNext w:val="0"/>
        <w:numPr>
          <w:ilvl w:val="0"/>
          <w:numId w:val="55"/>
        </w:numPr>
        <w:shd w:val="clear" w:color="auto" w:fill="auto"/>
        <w:rPr>
          <w:b w:val="0"/>
          <w:sz w:val="24"/>
          <w:szCs w:val="24"/>
        </w:rPr>
      </w:pPr>
      <w:r w:rsidRPr="00200B5B">
        <w:rPr>
          <w:b w:val="0"/>
          <w:sz w:val="24"/>
          <w:szCs w:val="24"/>
        </w:rPr>
        <w:t>Yield</w:t>
      </w:r>
      <w:r w:rsidR="00D75FAA" w:rsidRPr="00200B5B">
        <w:rPr>
          <w:b w:val="0"/>
          <w:sz w:val="24"/>
          <w:szCs w:val="24"/>
        </w:rPr>
        <w:t xml:space="preserve"> clear statement</w:t>
      </w:r>
      <w:r w:rsidR="0087176B" w:rsidRPr="00200B5B">
        <w:rPr>
          <w:b w:val="0"/>
          <w:sz w:val="24"/>
          <w:szCs w:val="24"/>
        </w:rPr>
        <w:t>s</w:t>
      </w:r>
      <w:r w:rsidR="00D75FAA" w:rsidRPr="00200B5B">
        <w:rPr>
          <w:b w:val="0"/>
          <w:sz w:val="24"/>
          <w:szCs w:val="24"/>
        </w:rPr>
        <w:t xml:space="preserve"> </w:t>
      </w:r>
      <w:r w:rsidRPr="00200B5B">
        <w:rPr>
          <w:b w:val="0"/>
          <w:sz w:val="24"/>
          <w:szCs w:val="24"/>
        </w:rPr>
        <w:t xml:space="preserve">of </w:t>
      </w:r>
      <w:r w:rsidR="00D75FAA" w:rsidRPr="00200B5B">
        <w:rPr>
          <w:b w:val="0"/>
          <w:sz w:val="24"/>
          <w:szCs w:val="24"/>
        </w:rPr>
        <w:t xml:space="preserve">the </w:t>
      </w:r>
      <w:r w:rsidR="00D75FAA" w:rsidRPr="00D33011">
        <w:rPr>
          <w:sz w:val="24"/>
          <w:szCs w:val="24"/>
        </w:rPr>
        <w:t>decisional dilemmas to be addressed</w:t>
      </w:r>
      <w:r w:rsidR="007E7043" w:rsidRPr="00200B5B">
        <w:rPr>
          <w:b w:val="0"/>
          <w:sz w:val="24"/>
          <w:szCs w:val="24"/>
        </w:rPr>
        <w:t xml:space="preserve">, and the </w:t>
      </w:r>
      <w:r w:rsidRPr="00D33011">
        <w:rPr>
          <w:sz w:val="24"/>
          <w:szCs w:val="24"/>
        </w:rPr>
        <w:t xml:space="preserve">intended </w:t>
      </w:r>
      <w:r w:rsidR="007E7043" w:rsidRPr="00D33011">
        <w:rPr>
          <w:sz w:val="24"/>
          <w:szCs w:val="24"/>
        </w:rPr>
        <w:t>use</w:t>
      </w:r>
      <w:r w:rsidR="00D33011">
        <w:rPr>
          <w:b w:val="0"/>
          <w:sz w:val="24"/>
          <w:szCs w:val="24"/>
        </w:rPr>
        <w:t xml:space="preserve"> (purpose)</w:t>
      </w:r>
      <w:r w:rsidRPr="00200B5B">
        <w:rPr>
          <w:b w:val="0"/>
          <w:sz w:val="24"/>
          <w:szCs w:val="24"/>
        </w:rPr>
        <w:t xml:space="preserve"> </w:t>
      </w:r>
      <w:r w:rsidRPr="00D33011">
        <w:rPr>
          <w:sz w:val="24"/>
          <w:szCs w:val="24"/>
        </w:rPr>
        <w:t>and</w:t>
      </w:r>
      <w:r w:rsidRPr="00200B5B">
        <w:rPr>
          <w:b w:val="0"/>
          <w:sz w:val="24"/>
          <w:szCs w:val="24"/>
        </w:rPr>
        <w:t xml:space="preserve"> </w:t>
      </w:r>
      <w:r w:rsidRPr="00D33011">
        <w:rPr>
          <w:sz w:val="24"/>
          <w:szCs w:val="24"/>
        </w:rPr>
        <w:t>audience</w:t>
      </w:r>
      <w:r w:rsidR="007E7043" w:rsidRPr="00200B5B">
        <w:rPr>
          <w:b w:val="0"/>
          <w:sz w:val="24"/>
          <w:szCs w:val="24"/>
        </w:rPr>
        <w:t xml:space="preserve"> </w:t>
      </w:r>
      <w:r w:rsidRPr="00200B5B">
        <w:rPr>
          <w:b w:val="0"/>
          <w:sz w:val="24"/>
          <w:szCs w:val="24"/>
        </w:rPr>
        <w:t>for</w:t>
      </w:r>
      <w:r w:rsidR="007E7043" w:rsidRPr="00200B5B">
        <w:rPr>
          <w:b w:val="0"/>
          <w:sz w:val="24"/>
          <w:szCs w:val="24"/>
        </w:rPr>
        <w:t xml:space="preserve"> the </w:t>
      </w:r>
      <w:r w:rsidR="0087176B" w:rsidRPr="00200B5B">
        <w:rPr>
          <w:b w:val="0"/>
          <w:sz w:val="24"/>
          <w:szCs w:val="24"/>
        </w:rPr>
        <w:t>subsequent</w:t>
      </w:r>
      <w:r w:rsidR="007E7043" w:rsidRPr="00200B5B">
        <w:rPr>
          <w:b w:val="0"/>
          <w:sz w:val="24"/>
          <w:szCs w:val="24"/>
        </w:rPr>
        <w:t xml:space="preserve"> </w:t>
      </w:r>
      <w:r w:rsidR="004B7F28" w:rsidRPr="00200B5B">
        <w:rPr>
          <w:b w:val="0"/>
          <w:sz w:val="24"/>
          <w:szCs w:val="24"/>
        </w:rPr>
        <w:t>evidence report</w:t>
      </w:r>
      <w:r w:rsidR="007E7043" w:rsidRPr="00200B5B">
        <w:rPr>
          <w:b w:val="0"/>
          <w:sz w:val="24"/>
          <w:szCs w:val="24"/>
        </w:rPr>
        <w:t>.</w:t>
      </w:r>
      <w:r w:rsidR="00D75FAA" w:rsidRPr="00200B5B">
        <w:rPr>
          <w:b w:val="0"/>
          <w:sz w:val="24"/>
          <w:szCs w:val="24"/>
        </w:rPr>
        <w:t xml:space="preserve"> </w:t>
      </w:r>
    </w:p>
    <w:p w14:paraId="7A6C44F9" w14:textId="769483FE" w:rsidR="00D75FAA" w:rsidRPr="00200B5B" w:rsidRDefault="0087176B" w:rsidP="0087176B">
      <w:pPr>
        <w:pStyle w:val="shadedheader"/>
        <w:keepNext w:val="0"/>
        <w:numPr>
          <w:ilvl w:val="0"/>
          <w:numId w:val="55"/>
        </w:numPr>
        <w:shd w:val="clear" w:color="auto" w:fill="auto"/>
        <w:rPr>
          <w:b w:val="0"/>
          <w:sz w:val="24"/>
          <w:szCs w:val="24"/>
        </w:rPr>
      </w:pPr>
      <w:r w:rsidRPr="00200B5B">
        <w:rPr>
          <w:b w:val="0"/>
          <w:sz w:val="24"/>
          <w:szCs w:val="24"/>
        </w:rPr>
        <w:t xml:space="preserve">Ground </w:t>
      </w:r>
      <w:r w:rsidR="00D75FAA" w:rsidRPr="00200B5B">
        <w:rPr>
          <w:b w:val="0"/>
          <w:sz w:val="24"/>
          <w:szCs w:val="24"/>
        </w:rPr>
        <w:t xml:space="preserve">the </w:t>
      </w:r>
      <w:r w:rsidR="00F70866" w:rsidRPr="00200B5B">
        <w:rPr>
          <w:b w:val="0"/>
          <w:sz w:val="24"/>
          <w:szCs w:val="24"/>
        </w:rPr>
        <w:t>report</w:t>
      </w:r>
      <w:r w:rsidR="004B7F28" w:rsidRPr="00200B5B">
        <w:rPr>
          <w:b w:val="0"/>
          <w:sz w:val="24"/>
          <w:szCs w:val="24"/>
        </w:rPr>
        <w:t xml:space="preserve"> </w:t>
      </w:r>
      <w:r w:rsidR="00F70866" w:rsidRPr="00200B5B">
        <w:rPr>
          <w:b w:val="0"/>
          <w:sz w:val="24"/>
          <w:szCs w:val="24"/>
        </w:rPr>
        <w:t xml:space="preserve">efforts </w:t>
      </w:r>
      <w:r w:rsidR="00D75FAA" w:rsidRPr="00200B5B">
        <w:rPr>
          <w:b w:val="0"/>
          <w:sz w:val="24"/>
          <w:szCs w:val="24"/>
        </w:rPr>
        <w:t xml:space="preserve">in </w:t>
      </w:r>
      <w:r w:rsidRPr="00200B5B">
        <w:rPr>
          <w:b w:val="0"/>
          <w:sz w:val="24"/>
          <w:szCs w:val="24"/>
        </w:rPr>
        <w:t>finding</w:t>
      </w:r>
      <w:r w:rsidR="00D75FAA" w:rsidRPr="00200B5B">
        <w:rPr>
          <w:b w:val="0"/>
          <w:sz w:val="24"/>
          <w:szCs w:val="24"/>
        </w:rPr>
        <w:t xml:space="preserve"> and synthesizing </w:t>
      </w:r>
      <w:r w:rsidR="00D75FAA" w:rsidRPr="00D33011">
        <w:rPr>
          <w:sz w:val="24"/>
          <w:szCs w:val="24"/>
        </w:rPr>
        <w:t xml:space="preserve">evidence to assist </w:t>
      </w:r>
      <w:proofErr w:type="spellStart"/>
      <w:r w:rsidR="00D75FAA" w:rsidRPr="00D33011">
        <w:rPr>
          <w:sz w:val="24"/>
          <w:szCs w:val="24"/>
        </w:rPr>
        <w:t>decisionmaking</w:t>
      </w:r>
      <w:proofErr w:type="spellEnd"/>
      <w:r w:rsidR="004B7F28" w:rsidRPr="00D33011">
        <w:rPr>
          <w:sz w:val="24"/>
          <w:szCs w:val="24"/>
        </w:rPr>
        <w:t>.</w:t>
      </w:r>
    </w:p>
    <w:p w14:paraId="577C3B97" w14:textId="0FA36315" w:rsidR="0087176B" w:rsidRPr="00200B5B" w:rsidRDefault="0087176B" w:rsidP="0087176B">
      <w:pPr>
        <w:pStyle w:val="shadedheader"/>
        <w:keepNext w:val="0"/>
        <w:shd w:val="clear" w:color="auto" w:fill="auto"/>
        <w:ind w:left="360"/>
        <w:rPr>
          <w:b w:val="0"/>
          <w:sz w:val="24"/>
          <w:szCs w:val="24"/>
        </w:rPr>
      </w:pPr>
      <w:r w:rsidRPr="00200B5B">
        <w:rPr>
          <w:b w:val="0"/>
          <w:sz w:val="24"/>
          <w:szCs w:val="24"/>
        </w:rPr>
        <w:t>To support th</w:t>
      </w:r>
      <w:r w:rsidR="00F70866" w:rsidRPr="00200B5B">
        <w:rPr>
          <w:b w:val="0"/>
          <w:sz w:val="24"/>
          <w:szCs w:val="24"/>
        </w:rPr>
        <w:t>ese ends</w:t>
      </w:r>
      <w:r w:rsidRPr="00200B5B">
        <w:rPr>
          <w:b w:val="0"/>
          <w:sz w:val="24"/>
          <w:szCs w:val="24"/>
        </w:rPr>
        <w:t>, this guidance aims to:</w:t>
      </w:r>
    </w:p>
    <w:p w14:paraId="53B9E241" w14:textId="0BDEED5A" w:rsidR="00D75FAA" w:rsidRPr="00200B5B" w:rsidRDefault="00D311F2" w:rsidP="0087176B">
      <w:pPr>
        <w:pStyle w:val="shadedheader"/>
        <w:keepNext w:val="0"/>
        <w:numPr>
          <w:ilvl w:val="0"/>
          <w:numId w:val="56"/>
        </w:numPr>
        <w:shd w:val="clear" w:color="auto" w:fill="auto"/>
        <w:rPr>
          <w:b w:val="0"/>
          <w:sz w:val="24"/>
          <w:szCs w:val="24"/>
        </w:rPr>
      </w:pPr>
      <w:r w:rsidRPr="00200B5B">
        <w:rPr>
          <w:b w:val="0"/>
          <w:sz w:val="24"/>
          <w:szCs w:val="24"/>
        </w:rPr>
        <w:t>C</w:t>
      </w:r>
      <w:r w:rsidR="003A2EF4" w:rsidRPr="00200B5B">
        <w:rPr>
          <w:b w:val="0"/>
          <w:sz w:val="24"/>
          <w:szCs w:val="24"/>
        </w:rPr>
        <w:t xml:space="preserve">larify that </w:t>
      </w:r>
      <w:r w:rsidR="003A2EF4" w:rsidRPr="00D33011">
        <w:rPr>
          <w:sz w:val="24"/>
          <w:szCs w:val="24"/>
        </w:rPr>
        <w:t>EPCs</w:t>
      </w:r>
      <w:r w:rsidR="0091220E" w:rsidRPr="00D33011">
        <w:rPr>
          <w:sz w:val="24"/>
          <w:szCs w:val="24"/>
        </w:rPr>
        <w:t xml:space="preserve"> have latitud</w:t>
      </w:r>
      <w:r w:rsidR="005A07FB" w:rsidRPr="00D33011">
        <w:rPr>
          <w:sz w:val="24"/>
          <w:szCs w:val="24"/>
        </w:rPr>
        <w:t>e</w:t>
      </w:r>
      <w:r w:rsidR="005A07FB" w:rsidRPr="00200B5B">
        <w:rPr>
          <w:b w:val="0"/>
          <w:sz w:val="24"/>
          <w:szCs w:val="24"/>
        </w:rPr>
        <w:t xml:space="preserve"> in discussing </w:t>
      </w:r>
      <w:r w:rsidR="00EF1AC9" w:rsidRPr="00200B5B">
        <w:rPr>
          <w:b w:val="0"/>
          <w:sz w:val="24"/>
          <w:szCs w:val="24"/>
        </w:rPr>
        <w:t>ways to focus the scope</w:t>
      </w:r>
      <w:r w:rsidR="005A07FB" w:rsidRPr="00200B5B">
        <w:rPr>
          <w:b w:val="0"/>
          <w:sz w:val="24"/>
          <w:szCs w:val="24"/>
        </w:rPr>
        <w:t xml:space="preserve"> and Key Questions with partners and AHRQ throughout the topic refinement process.</w:t>
      </w:r>
    </w:p>
    <w:p w14:paraId="2FA55830" w14:textId="2C60F6FC" w:rsidR="005A07FB" w:rsidRPr="00200B5B" w:rsidRDefault="00D311F2" w:rsidP="0087176B">
      <w:pPr>
        <w:pStyle w:val="shadedheader"/>
        <w:keepNext w:val="0"/>
        <w:numPr>
          <w:ilvl w:val="0"/>
          <w:numId w:val="56"/>
        </w:numPr>
        <w:shd w:val="clear" w:color="auto" w:fill="auto"/>
        <w:rPr>
          <w:b w:val="0"/>
          <w:sz w:val="24"/>
          <w:szCs w:val="24"/>
        </w:rPr>
      </w:pPr>
      <w:r w:rsidRPr="00200B5B">
        <w:rPr>
          <w:b w:val="0"/>
          <w:sz w:val="24"/>
          <w:szCs w:val="24"/>
        </w:rPr>
        <w:t>U</w:t>
      </w:r>
      <w:r w:rsidR="005A07FB" w:rsidRPr="00200B5B">
        <w:rPr>
          <w:b w:val="0"/>
          <w:sz w:val="24"/>
          <w:szCs w:val="24"/>
        </w:rPr>
        <w:t xml:space="preserve">nderscore that </w:t>
      </w:r>
      <w:r w:rsidR="005A07FB" w:rsidRPr="00D33011">
        <w:rPr>
          <w:sz w:val="24"/>
          <w:szCs w:val="24"/>
        </w:rPr>
        <w:t>EPCs should exercise their judgment</w:t>
      </w:r>
      <w:r w:rsidR="005A07FB" w:rsidRPr="00200B5B">
        <w:rPr>
          <w:b w:val="0"/>
          <w:sz w:val="24"/>
          <w:szCs w:val="24"/>
        </w:rPr>
        <w:t xml:space="preserve"> concerning the breadth and depth of </w:t>
      </w:r>
      <w:r w:rsidR="004B7F28" w:rsidRPr="00200B5B">
        <w:rPr>
          <w:b w:val="0"/>
          <w:sz w:val="24"/>
          <w:szCs w:val="24"/>
        </w:rPr>
        <w:t xml:space="preserve">the </w:t>
      </w:r>
      <w:r w:rsidR="00F70866" w:rsidRPr="00200B5B">
        <w:rPr>
          <w:b w:val="0"/>
          <w:sz w:val="24"/>
          <w:szCs w:val="24"/>
        </w:rPr>
        <w:t>proposed scope.</w:t>
      </w:r>
    </w:p>
    <w:p w14:paraId="5273484A" w14:textId="52B24A65" w:rsidR="005A07FB" w:rsidRPr="00200B5B" w:rsidRDefault="005A07FB" w:rsidP="001F366F">
      <w:pPr>
        <w:pStyle w:val="shadedheader"/>
        <w:keepNext w:val="0"/>
        <w:shd w:val="clear" w:color="auto" w:fill="auto"/>
        <w:ind w:firstLine="360"/>
        <w:rPr>
          <w:rFonts w:cs="Arial"/>
          <w:b w:val="0"/>
          <w:sz w:val="24"/>
          <w:szCs w:val="24"/>
        </w:rPr>
      </w:pPr>
      <w:r w:rsidRPr="00200B5B">
        <w:rPr>
          <w:rFonts w:cs="Arial"/>
          <w:b w:val="0"/>
          <w:sz w:val="24"/>
          <w:szCs w:val="24"/>
        </w:rPr>
        <w:t>For each of the three products (Parts 1, 2, and 3), please place the following information on the firs</w:t>
      </w:r>
      <w:r w:rsidR="004B7F28" w:rsidRPr="00200B5B">
        <w:rPr>
          <w:rFonts w:cs="Arial"/>
          <w:b w:val="0"/>
          <w:sz w:val="24"/>
          <w:szCs w:val="24"/>
        </w:rPr>
        <w:t>t</w:t>
      </w:r>
      <w:r w:rsidRPr="00200B5B">
        <w:rPr>
          <w:rFonts w:cs="Arial"/>
          <w:b w:val="0"/>
          <w:sz w:val="24"/>
          <w:szCs w:val="24"/>
        </w:rPr>
        <w:t xml:space="preserve"> page of each section.  </w:t>
      </w:r>
      <w:r w:rsidR="004B7F28" w:rsidRPr="00200B5B">
        <w:rPr>
          <w:rFonts w:cs="Arial"/>
          <w:b w:val="0"/>
          <w:sz w:val="24"/>
          <w:szCs w:val="24"/>
        </w:rPr>
        <w:t xml:space="preserve">While </w:t>
      </w:r>
      <w:r w:rsidRPr="00200B5B">
        <w:rPr>
          <w:rFonts w:cs="Arial"/>
          <w:b w:val="0"/>
          <w:sz w:val="24"/>
          <w:szCs w:val="24"/>
        </w:rPr>
        <w:t xml:space="preserve">submission </w:t>
      </w:r>
      <w:r w:rsidR="004B7F28" w:rsidRPr="00200B5B">
        <w:rPr>
          <w:rFonts w:cs="Arial"/>
          <w:b w:val="0"/>
          <w:sz w:val="24"/>
          <w:szCs w:val="24"/>
        </w:rPr>
        <w:t>date may</w:t>
      </w:r>
      <w:r w:rsidRPr="00200B5B">
        <w:rPr>
          <w:rFonts w:cs="Arial"/>
          <w:b w:val="0"/>
          <w:sz w:val="24"/>
          <w:szCs w:val="24"/>
        </w:rPr>
        <w:t xml:space="preserve"> change for each product</w:t>
      </w:r>
      <w:r w:rsidR="004B7F28" w:rsidRPr="00200B5B">
        <w:rPr>
          <w:rFonts w:cs="Arial"/>
          <w:b w:val="0"/>
          <w:sz w:val="24"/>
          <w:szCs w:val="24"/>
        </w:rPr>
        <w:t xml:space="preserve">, </w:t>
      </w:r>
      <w:r w:rsidRPr="00200B5B">
        <w:rPr>
          <w:rFonts w:cs="Arial"/>
          <w:b w:val="0"/>
          <w:sz w:val="24"/>
          <w:szCs w:val="24"/>
        </w:rPr>
        <w:t>the other elements (</w:t>
      </w:r>
      <w:proofErr w:type="gramStart"/>
      <w:r w:rsidRPr="00200B5B">
        <w:rPr>
          <w:rFonts w:cs="Arial"/>
          <w:b w:val="0"/>
          <w:sz w:val="24"/>
          <w:szCs w:val="24"/>
        </w:rPr>
        <w:t>with the possible exception of</w:t>
      </w:r>
      <w:proofErr w:type="gramEnd"/>
      <w:r w:rsidRPr="00200B5B">
        <w:rPr>
          <w:rFonts w:cs="Arial"/>
          <w:b w:val="0"/>
          <w:sz w:val="24"/>
          <w:szCs w:val="24"/>
        </w:rPr>
        <w:t xml:space="preserve"> the AHRQ TOO) will stay the same.  </w:t>
      </w:r>
    </w:p>
    <w:p w14:paraId="2ABD23F2" w14:textId="53815041" w:rsidR="00D75FAA" w:rsidRPr="00200B5B" w:rsidRDefault="00D75FAA" w:rsidP="001F366F">
      <w:pPr>
        <w:pStyle w:val="shadedheader"/>
        <w:keepNext w:val="0"/>
        <w:shd w:val="clear" w:color="auto" w:fill="auto"/>
        <w:rPr>
          <w:sz w:val="24"/>
          <w:szCs w:val="24"/>
        </w:rPr>
      </w:pPr>
    </w:p>
    <w:p w14:paraId="3A1AC945" w14:textId="08B617E4" w:rsidR="00533F8D" w:rsidRPr="001F366F" w:rsidRDefault="00533F8D" w:rsidP="001F366F">
      <w:pPr>
        <w:pStyle w:val="shadedheader"/>
        <w:keepNext w:val="0"/>
        <w:shd w:val="clear" w:color="auto" w:fill="auto"/>
        <w:rPr>
          <w:sz w:val="22"/>
          <w:szCs w:val="22"/>
        </w:rPr>
      </w:pPr>
      <w:r w:rsidRPr="001F366F">
        <w:rPr>
          <w:sz w:val="22"/>
          <w:szCs w:val="22"/>
        </w:rPr>
        <w:t>Date:</w:t>
      </w:r>
    </w:p>
    <w:p w14:paraId="30A83190" w14:textId="77777777" w:rsidR="00533F8D" w:rsidRPr="001F366F" w:rsidRDefault="00533F8D" w:rsidP="001F366F">
      <w:pPr>
        <w:pStyle w:val="shadedheader"/>
        <w:keepNext w:val="0"/>
        <w:shd w:val="clear" w:color="auto" w:fill="auto"/>
        <w:rPr>
          <w:sz w:val="22"/>
          <w:szCs w:val="22"/>
        </w:rPr>
      </w:pPr>
      <w:r w:rsidRPr="001F366F">
        <w:rPr>
          <w:sz w:val="22"/>
          <w:szCs w:val="22"/>
        </w:rPr>
        <w:t xml:space="preserve">Topic: </w:t>
      </w:r>
    </w:p>
    <w:p w14:paraId="3F821E74" w14:textId="77777777" w:rsidR="00354281" w:rsidRPr="001F366F" w:rsidRDefault="00354281" w:rsidP="001F366F">
      <w:pPr>
        <w:pStyle w:val="shadedheader"/>
        <w:keepNext w:val="0"/>
        <w:shd w:val="clear" w:color="auto" w:fill="auto"/>
        <w:rPr>
          <w:sz w:val="22"/>
          <w:szCs w:val="22"/>
        </w:rPr>
      </w:pPr>
      <w:r w:rsidRPr="001F366F">
        <w:rPr>
          <w:sz w:val="22"/>
          <w:szCs w:val="22"/>
        </w:rPr>
        <w:t xml:space="preserve">EPC: </w:t>
      </w:r>
    </w:p>
    <w:p w14:paraId="7DD72A5E" w14:textId="77777777" w:rsidR="00CF0683" w:rsidRPr="001F366F" w:rsidRDefault="00CF0683" w:rsidP="001F366F">
      <w:pPr>
        <w:pStyle w:val="shadedheader"/>
        <w:keepNext w:val="0"/>
        <w:shd w:val="clear" w:color="auto" w:fill="auto"/>
        <w:rPr>
          <w:sz w:val="22"/>
          <w:szCs w:val="22"/>
        </w:rPr>
      </w:pPr>
      <w:r w:rsidRPr="001F366F">
        <w:rPr>
          <w:sz w:val="22"/>
          <w:szCs w:val="22"/>
        </w:rPr>
        <w:t xml:space="preserve">AHRQ Task Order Officer: </w:t>
      </w:r>
    </w:p>
    <w:p w14:paraId="42815D5F" w14:textId="77777777" w:rsidR="00533F8D" w:rsidRPr="001F366F" w:rsidRDefault="00533F8D" w:rsidP="001F366F">
      <w:pPr>
        <w:pStyle w:val="shadedheader"/>
        <w:keepNext w:val="0"/>
        <w:shd w:val="clear" w:color="auto" w:fill="auto"/>
        <w:rPr>
          <w:sz w:val="22"/>
          <w:szCs w:val="22"/>
        </w:rPr>
      </w:pPr>
      <w:r w:rsidRPr="001F366F">
        <w:rPr>
          <w:sz w:val="22"/>
          <w:szCs w:val="22"/>
        </w:rPr>
        <w:lastRenderedPageBreak/>
        <w:t xml:space="preserve">Partner: </w:t>
      </w:r>
    </w:p>
    <w:p w14:paraId="1536D3F5" w14:textId="7A40297C" w:rsidR="005E18FE" w:rsidRDefault="0072680F" w:rsidP="005A07FB">
      <w:pPr>
        <w:pStyle w:val="shadedheader"/>
        <w:keepNext w:val="0"/>
        <w:shd w:val="clear" w:color="auto" w:fill="auto"/>
        <w:rPr>
          <w:sz w:val="28"/>
          <w:szCs w:val="28"/>
        </w:rPr>
      </w:pPr>
      <w:r w:rsidRPr="001F366F">
        <w:rPr>
          <w:sz w:val="28"/>
          <w:szCs w:val="28"/>
        </w:rPr>
        <w:t>Part 1</w:t>
      </w:r>
      <w:r w:rsidR="005E18FE" w:rsidRPr="001F366F">
        <w:rPr>
          <w:sz w:val="28"/>
          <w:szCs w:val="28"/>
        </w:rPr>
        <w:t xml:space="preserve">: Summary </w:t>
      </w:r>
      <w:r w:rsidR="005237D2" w:rsidRPr="001F366F">
        <w:rPr>
          <w:sz w:val="28"/>
          <w:szCs w:val="28"/>
        </w:rPr>
        <w:t xml:space="preserve">of the </w:t>
      </w:r>
      <w:r w:rsidR="008C65F3" w:rsidRPr="001F366F">
        <w:rPr>
          <w:sz w:val="28"/>
          <w:szCs w:val="28"/>
        </w:rPr>
        <w:t>Decisional Dilemma</w:t>
      </w:r>
      <w:r w:rsidR="005A07FB">
        <w:rPr>
          <w:sz w:val="28"/>
          <w:szCs w:val="28"/>
        </w:rPr>
        <w:t>s</w:t>
      </w:r>
      <w:r w:rsidR="008C65F3" w:rsidRPr="001F366F">
        <w:rPr>
          <w:sz w:val="28"/>
          <w:szCs w:val="28"/>
        </w:rPr>
        <w:t xml:space="preserve"> and </w:t>
      </w:r>
      <w:r w:rsidR="00C412F7" w:rsidRPr="001F366F">
        <w:rPr>
          <w:sz w:val="28"/>
          <w:szCs w:val="28"/>
        </w:rPr>
        <w:t xml:space="preserve">Preliminary </w:t>
      </w:r>
      <w:r w:rsidR="00612601" w:rsidRPr="001F366F">
        <w:rPr>
          <w:sz w:val="28"/>
          <w:szCs w:val="28"/>
        </w:rPr>
        <w:t xml:space="preserve">Scope </w:t>
      </w:r>
      <w:r w:rsidR="008713DB" w:rsidRPr="001F366F">
        <w:rPr>
          <w:sz w:val="28"/>
          <w:szCs w:val="28"/>
        </w:rPr>
        <w:t xml:space="preserve">Development </w:t>
      </w:r>
      <w:r w:rsidR="00612601" w:rsidRPr="001F366F">
        <w:rPr>
          <w:sz w:val="28"/>
          <w:szCs w:val="28"/>
        </w:rPr>
        <w:t>(</w:t>
      </w:r>
      <w:r w:rsidR="00C412F7" w:rsidRPr="001F366F">
        <w:rPr>
          <w:sz w:val="28"/>
          <w:szCs w:val="28"/>
        </w:rPr>
        <w:t>K</w:t>
      </w:r>
      <w:r w:rsidR="007B28C1" w:rsidRPr="001F366F">
        <w:rPr>
          <w:sz w:val="28"/>
          <w:szCs w:val="28"/>
        </w:rPr>
        <w:t xml:space="preserve">ey </w:t>
      </w:r>
      <w:r w:rsidR="00C412F7" w:rsidRPr="001F366F">
        <w:rPr>
          <w:sz w:val="28"/>
          <w:szCs w:val="28"/>
        </w:rPr>
        <w:t>Q</w:t>
      </w:r>
      <w:r w:rsidR="007B28C1" w:rsidRPr="001F366F">
        <w:rPr>
          <w:sz w:val="28"/>
          <w:szCs w:val="28"/>
        </w:rPr>
        <w:t>uestions</w:t>
      </w:r>
      <w:r w:rsidR="00C412F7" w:rsidRPr="001F366F">
        <w:rPr>
          <w:sz w:val="28"/>
          <w:szCs w:val="28"/>
        </w:rPr>
        <w:t>, PICOTS</w:t>
      </w:r>
      <w:r w:rsidR="00123438" w:rsidRPr="001F366F">
        <w:rPr>
          <w:sz w:val="28"/>
          <w:szCs w:val="28"/>
        </w:rPr>
        <w:t>,</w:t>
      </w:r>
      <w:r w:rsidR="00C412F7" w:rsidRPr="001F366F">
        <w:rPr>
          <w:sz w:val="28"/>
          <w:szCs w:val="28"/>
        </w:rPr>
        <w:t xml:space="preserve"> and A</w:t>
      </w:r>
      <w:r w:rsidR="007F2C5E" w:rsidRPr="001F366F">
        <w:rPr>
          <w:sz w:val="28"/>
          <w:szCs w:val="28"/>
        </w:rPr>
        <w:t>nalytic Framework</w:t>
      </w:r>
      <w:r w:rsidR="00612601" w:rsidRPr="001F366F">
        <w:rPr>
          <w:sz w:val="28"/>
          <w:szCs w:val="28"/>
        </w:rPr>
        <w:t>)</w:t>
      </w:r>
    </w:p>
    <w:p w14:paraId="0A8470D0" w14:textId="15E88B4B" w:rsidR="007E7043" w:rsidRDefault="007E7043" w:rsidP="005A07FB">
      <w:pPr>
        <w:pStyle w:val="shadedheader"/>
        <w:keepNext w:val="0"/>
        <w:shd w:val="clear" w:color="auto" w:fill="auto"/>
        <w:rPr>
          <w:sz w:val="28"/>
          <w:szCs w:val="28"/>
        </w:rPr>
      </w:pPr>
    </w:p>
    <w:p w14:paraId="15348AC6" w14:textId="544B3D03" w:rsidR="007E7043" w:rsidRPr="00A451D4" w:rsidRDefault="007E7043" w:rsidP="005672CE">
      <w:pPr>
        <w:pStyle w:val="shadedheader"/>
        <w:keepNext w:val="0"/>
        <w:shd w:val="clear" w:color="auto" w:fill="auto"/>
        <w:spacing w:before="0" w:after="120"/>
        <w:rPr>
          <w:sz w:val="24"/>
          <w:szCs w:val="24"/>
        </w:rPr>
      </w:pPr>
      <w:r w:rsidRPr="001F366F">
        <w:rPr>
          <w:sz w:val="24"/>
          <w:szCs w:val="24"/>
        </w:rPr>
        <w:t>Main Steps</w:t>
      </w:r>
    </w:p>
    <w:p w14:paraId="736E16DF" w14:textId="610FB973" w:rsidR="00EB7528" w:rsidRPr="00200B5B" w:rsidRDefault="007E7043" w:rsidP="001F366F">
      <w:pPr>
        <w:pStyle w:val="shadedheader"/>
        <w:keepNext w:val="0"/>
        <w:shd w:val="clear" w:color="auto" w:fill="auto"/>
        <w:spacing w:before="0"/>
        <w:ind w:firstLine="360"/>
        <w:rPr>
          <w:b w:val="0"/>
          <w:sz w:val="24"/>
          <w:szCs w:val="24"/>
        </w:rPr>
      </w:pPr>
      <w:r w:rsidRPr="00200B5B">
        <w:rPr>
          <w:b w:val="0"/>
          <w:sz w:val="24"/>
          <w:szCs w:val="24"/>
        </w:rPr>
        <w:t>EPCs should c</w:t>
      </w:r>
      <w:r w:rsidR="00123438" w:rsidRPr="00200B5B">
        <w:rPr>
          <w:b w:val="0"/>
          <w:sz w:val="24"/>
          <w:szCs w:val="24"/>
        </w:rPr>
        <w:t>omplete</w:t>
      </w:r>
      <w:r w:rsidR="00B20753" w:rsidRPr="00200B5B">
        <w:rPr>
          <w:b w:val="0"/>
          <w:sz w:val="24"/>
          <w:szCs w:val="24"/>
        </w:rPr>
        <w:t xml:space="preserve"> and submit</w:t>
      </w:r>
      <w:r w:rsidR="00123438" w:rsidRPr="00200B5B">
        <w:rPr>
          <w:b w:val="0"/>
          <w:sz w:val="24"/>
          <w:szCs w:val="24"/>
        </w:rPr>
        <w:t xml:space="preserve"> Part 1 </w:t>
      </w:r>
      <w:r w:rsidR="00B20753" w:rsidRPr="00200B5B">
        <w:rPr>
          <w:b w:val="0"/>
          <w:sz w:val="24"/>
          <w:szCs w:val="24"/>
        </w:rPr>
        <w:t xml:space="preserve">to AHRQ </w:t>
      </w:r>
      <w:r w:rsidR="006E77BC" w:rsidRPr="00200B5B">
        <w:rPr>
          <w:b w:val="0"/>
          <w:sz w:val="24"/>
          <w:szCs w:val="24"/>
        </w:rPr>
        <w:t>before</w:t>
      </w:r>
      <w:r w:rsidR="00EB7528" w:rsidRPr="00200B5B">
        <w:rPr>
          <w:b w:val="0"/>
          <w:sz w:val="24"/>
          <w:szCs w:val="24"/>
        </w:rPr>
        <w:t xml:space="preserve"> </w:t>
      </w:r>
      <w:r w:rsidRPr="00200B5B">
        <w:rPr>
          <w:b w:val="0"/>
          <w:sz w:val="24"/>
          <w:szCs w:val="24"/>
        </w:rPr>
        <w:t xml:space="preserve">their </w:t>
      </w:r>
      <w:r w:rsidR="00EB7528" w:rsidRPr="00200B5B">
        <w:rPr>
          <w:b w:val="0"/>
          <w:sz w:val="24"/>
          <w:szCs w:val="24"/>
        </w:rPr>
        <w:t xml:space="preserve">Key Informant </w:t>
      </w:r>
      <w:r w:rsidR="00652BD1" w:rsidRPr="00200B5B">
        <w:rPr>
          <w:b w:val="0"/>
          <w:sz w:val="24"/>
          <w:szCs w:val="24"/>
        </w:rPr>
        <w:t>(KI)</w:t>
      </w:r>
      <w:r w:rsidR="00123438" w:rsidRPr="00200B5B">
        <w:rPr>
          <w:b w:val="0"/>
          <w:sz w:val="24"/>
          <w:szCs w:val="24"/>
        </w:rPr>
        <w:t xml:space="preserve"> </w:t>
      </w:r>
      <w:r w:rsidR="00EB7528" w:rsidRPr="00200B5B">
        <w:rPr>
          <w:b w:val="0"/>
          <w:sz w:val="24"/>
          <w:szCs w:val="24"/>
        </w:rPr>
        <w:t xml:space="preserve">discussions. </w:t>
      </w:r>
      <w:r w:rsidR="00933FED" w:rsidRPr="00200B5B">
        <w:rPr>
          <w:b w:val="0"/>
          <w:sz w:val="24"/>
          <w:szCs w:val="24"/>
        </w:rPr>
        <w:t xml:space="preserve">Portions of this </w:t>
      </w:r>
      <w:r w:rsidRPr="00200B5B">
        <w:rPr>
          <w:b w:val="0"/>
          <w:sz w:val="24"/>
          <w:szCs w:val="24"/>
        </w:rPr>
        <w:t xml:space="preserve">section, which is regarded as preliminary, </w:t>
      </w:r>
      <w:r w:rsidR="00933FED" w:rsidRPr="00200B5B">
        <w:rPr>
          <w:b w:val="0"/>
          <w:sz w:val="24"/>
          <w:szCs w:val="24"/>
        </w:rPr>
        <w:t xml:space="preserve">will inform KI </w:t>
      </w:r>
      <w:proofErr w:type="gramStart"/>
      <w:r w:rsidR="00933FED" w:rsidRPr="00200B5B">
        <w:rPr>
          <w:b w:val="0"/>
          <w:sz w:val="24"/>
          <w:szCs w:val="24"/>
        </w:rPr>
        <w:t>discussions</w:t>
      </w:r>
      <w:proofErr w:type="gramEnd"/>
      <w:r w:rsidR="00933FED" w:rsidRPr="00200B5B">
        <w:rPr>
          <w:b w:val="0"/>
          <w:sz w:val="24"/>
          <w:szCs w:val="24"/>
        </w:rPr>
        <w:t xml:space="preserve"> and provide context for KIs.</w:t>
      </w:r>
    </w:p>
    <w:p w14:paraId="6170640B" w14:textId="0AFE8D0A" w:rsidR="001E361B" w:rsidRPr="00200B5B" w:rsidRDefault="007E7043" w:rsidP="001F366F">
      <w:pPr>
        <w:pStyle w:val="shadedheader"/>
        <w:keepNext w:val="0"/>
        <w:shd w:val="clear" w:color="auto" w:fill="auto"/>
        <w:spacing w:before="0"/>
        <w:ind w:firstLine="360"/>
        <w:rPr>
          <w:b w:val="0"/>
          <w:sz w:val="24"/>
          <w:szCs w:val="24"/>
        </w:rPr>
      </w:pPr>
      <w:r w:rsidRPr="00200B5B">
        <w:rPr>
          <w:b w:val="0"/>
          <w:sz w:val="24"/>
          <w:szCs w:val="24"/>
        </w:rPr>
        <w:t>Part 1</w:t>
      </w:r>
      <w:r w:rsidR="00CD4888" w:rsidRPr="00200B5B">
        <w:rPr>
          <w:b w:val="0"/>
          <w:sz w:val="24"/>
          <w:szCs w:val="24"/>
        </w:rPr>
        <w:t xml:space="preserve"> asks </w:t>
      </w:r>
      <w:r w:rsidR="00652BD1" w:rsidRPr="00200B5B">
        <w:rPr>
          <w:b w:val="0"/>
          <w:sz w:val="24"/>
          <w:szCs w:val="24"/>
        </w:rPr>
        <w:t>EPCs</w:t>
      </w:r>
      <w:r w:rsidR="00CD4888" w:rsidRPr="00200B5B">
        <w:rPr>
          <w:b w:val="0"/>
          <w:sz w:val="24"/>
          <w:szCs w:val="24"/>
        </w:rPr>
        <w:t xml:space="preserve"> to</w:t>
      </w:r>
      <w:r w:rsidR="00652BD1" w:rsidRPr="00200B5B">
        <w:rPr>
          <w:b w:val="0"/>
          <w:sz w:val="24"/>
          <w:szCs w:val="24"/>
        </w:rPr>
        <w:t xml:space="preserve"> </w:t>
      </w:r>
      <w:r w:rsidR="00106B6C" w:rsidRPr="00200B5B">
        <w:rPr>
          <w:b w:val="0"/>
          <w:sz w:val="24"/>
          <w:szCs w:val="24"/>
        </w:rPr>
        <w:t>briefly describe the decisional dilemma</w:t>
      </w:r>
      <w:r w:rsidRPr="00200B5B">
        <w:rPr>
          <w:b w:val="0"/>
          <w:sz w:val="24"/>
          <w:szCs w:val="24"/>
        </w:rPr>
        <w:t xml:space="preserve">s the </w:t>
      </w:r>
      <w:r w:rsidR="00CD4888" w:rsidRPr="00200B5B">
        <w:rPr>
          <w:b w:val="0"/>
          <w:sz w:val="24"/>
          <w:szCs w:val="24"/>
        </w:rPr>
        <w:t>evidence product</w:t>
      </w:r>
      <w:r w:rsidR="00106B6C" w:rsidRPr="00200B5B">
        <w:rPr>
          <w:b w:val="0"/>
          <w:sz w:val="24"/>
          <w:szCs w:val="24"/>
        </w:rPr>
        <w:t xml:space="preserve"> </w:t>
      </w:r>
      <w:r w:rsidR="00CD4888" w:rsidRPr="00200B5B">
        <w:rPr>
          <w:b w:val="0"/>
          <w:sz w:val="24"/>
          <w:szCs w:val="24"/>
        </w:rPr>
        <w:t>will</w:t>
      </w:r>
      <w:r w:rsidR="00106B6C" w:rsidRPr="00200B5B">
        <w:rPr>
          <w:b w:val="0"/>
          <w:sz w:val="24"/>
          <w:szCs w:val="24"/>
        </w:rPr>
        <w:t xml:space="preserve"> address</w:t>
      </w:r>
      <w:r w:rsidR="00D33011">
        <w:rPr>
          <w:b w:val="0"/>
          <w:sz w:val="24"/>
          <w:szCs w:val="24"/>
        </w:rPr>
        <w:t xml:space="preserve"> along with the intended audience and purpose.  While the EPC’s understanding of the dilemmas and purpose may evolve through this process, EPC authors will need to document this evolution. Part 1 also asks EPCs to</w:t>
      </w:r>
      <w:r w:rsidR="00D33011" w:rsidRPr="00200B5B">
        <w:rPr>
          <w:b w:val="0"/>
          <w:sz w:val="24"/>
          <w:szCs w:val="24"/>
        </w:rPr>
        <w:t xml:space="preserve"> </w:t>
      </w:r>
      <w:r w:rsidR="00123438" w:rsidRPr="00200B5B">
        <w:rPr>
          <w:b w:val="0"/>
          <w:sz w:val="24"/>
          <w:szCs w:val="24"/>
        </w:rPr>
        <w:t xml:space="preserve">document the </w:t>
      </w:r>
      <w:r w:rsidR="00652BD1" w:rsidRPr="00200B5B">
        <w:rPr>
          <w:b w:val="0"/>
          <w:sz w:val="24"/>
          <w:szCs w:val="24"/>
        </w:rPr>
        <w:t>develop</w:t>
      </w:r>
      <w:r w:rsidR="00123438" w:rsidRPr="00200B5B">
        <w:rPr>
          <w:b w:val="0"/>
          <w:sz w:val="24"/>
          <w:szCs w:val="24"/>
        </w:rPr>
        <w:t>ment of</w:t>
      </w:r>
      <w:r w:rsidR="001E361B" w:rsidRPr="00200B5B">
        <w:rPr>
          <w:b w:val="0"/>
          <w:sz w:val="24"/>
          <w:szCs w:val="24"/>
        </w:rPr>
        <w:t xml:space="preserve"> </w:t>
      </w:r>
      <w:r w:rsidR="00CD4888" w:rsidRPr="00200B5B">
        <w:rPr>
          <w:b w:val="0"/>
          <w:sz w:val="24"/>
          <w:szCs w:val="24"/>
        </w:rPr>
        <w:t xml:space="preserve">three </w:t>
      </w:r>
      <w:r w:rsidR="00D33011">
        <w:rPr>
          <w:b w:val="0"/>
          <w:sz w:val="24"/>
          <w:szCs w:val="24"/>
        </w:rPr>
        <w:t xml:space="preserve">central </w:t>
      </w:r>
      <w:r w:rsidR="00CD4888" w:rsidRPr="00200B5B">
        <w:rPr>
          <w:b w:val="0"/>
          <w:sz w:val="24"/>
          <w:szCs w:val="24"/>
        </w:rPr>
        <w:t xml:space="preserve">elements: </w:t>
      </w:r>
      <w:r w:rsidR="001E361B" w:rsidRPr="00200B5B">
        <w:rPr>
          <w:b w:val="0"/>
          <w:sz w:val="24"/>
          <w:szCs w:val="24"/>
        </w:rPr>
        <w:t xml:space="preserve">preliminary </w:t>
      </w:r>
      <w:r w:rsidR="007F2C5E" w:rsidRPr="00200B5B">
        <w:rPr>
          <w:b w:val="0"/>
          <w:sz w:val="24"/>
          <w:szCs w:val="24"/>
        </w:rPr>
        <w:t>key questions (</w:t>
      </w:r>
      <w:r w:rsidR="001E361B" w:rsidRPr="00200B5B">
        <w:rPr>
          <w:b w:val="0"/>
          <w:sz w:val="24"/>
          <w:szCs w:val="24"/>
        </w:rPr>
        <w:t>KQ</w:t>
      </w:r>
      <w:r w:rsidRPr="00200B5B">
        <w:rPr>
          <w:b w:val="0"/>
          <w:sz w:val="24"/>
          <w:szCs w:val="24"/>
        </w:rPr>
        <w:t>s</w:t>
      </w:r>
      <w:r w:rsidR="007F2C5E" w:rsidRPr="00200B5B">
        <w:rPr>
          <w:b w:val="0"/>
          <w:sz w:val="24"/>
          <w:szCs w:val="24"/>
        </w:rPr>
        <w:t>)</w:t>
      </w:r>
      <w:r w:rsidR="00123438" w:rsidRPr="00200B5B">
        <w:rPr>
          <w:b w:val="0"/>
          <w:sz w:val="24"/>
          <w:szCs w:val="24"/>
        </w:rPr>
        <w:t>;</w:t>
      </w:r>
      <w:r w:rsidR="001E361B" w:rsidRPr="00200B5B">
        <w:rPr>
          <w:b w:val="0"/>
          <w:sz w:val="24"/>
          <w:szCs w:val="24"/>
        </w:rPr>
        <w:t xml:space="preserve"> </w:t>
      </w:r>
      <w:r w:rsidR="00123438" w:rsidRPr="00200B5B">
        <w:rPr>
          <w:b w:val="0"/>
          <w:sz w:val="24"/>
          <w:szCs w:val="24"/>
        </w:rPr>
        <w:t>the population</w:t>
      </w:r>
      <w:r w:rsidR="00106B6C" w:rsidRPr="00200B5B">
        <w:rPr>
          <w:b w:val="0"/>
          <w:sz w:val="24"/>
          <w:szCs w:val="24"/>
        </w:rPr>
        <w:t>s</w:t>
      </w:r>
      <w:r w:rsidR="00123438" w:rsidRPr="00200B5B">
        <w:rPr>
          <w:b w:val="0"/>
          <w:sz w:val="24"/>
          <w:szCs w:val="24"/>
        </w:rPr>
        <w:t>, intervention</w:t>
      </w:r>
      <w:r w:rsidR="00106B6C" w:rsidRPr="00200B5B">
        <w:rPr>
          <w:b w:val="0"/>
          <w:sz w:val="24"/>
          <w:szCs w:val="24"/>
        </w:rPr>
        <w:t>s</w:t>
      </w:r>
      <w:r w:rsidR="00123438" w:rsidRPr="00200B5B">
        <w:rPr>
          <w:b w:val="0"/>
          <w:sz w:val="24"/>
          <w:szCs w:val="24"/>
        </w:rPr>
        <w:t>, comparator</w:t>
      </w:r>
      <w:r w:rsidR="00106B6C" w:rsidRPr="00200B5B">
        <w:rPr>
          <w:b w:val="0"/>
          <w:sz w:val="24"/>
          <w:szCs w:val="24"/>
        </w:rPr>
        <w:t>s</w:t>
      </w:r>
      <w:r w:rsidR="00123438" w:rsidRPr="00200B5B">
        <w:rPr>
          <w:b w:val="0"/>
          <w:sz w:val="24"/>
          <w:szCs w:val="24"/>
        </w:rPr>
        <w:t>, outcomes, timing, and setting</w:t>
      </w:r>
      <w:r w:rsidRPr="00200B5B">
        <w:rPr>
          <w:b w:val="0"/>
          <w:sz w:val="24"/>
          <w:szCs w:val="24"/>
        </w:rPr>
        <w:t>s</w:t>
      </w:r>
      <w:r w:rsidR="00123438" w:rsidRPr="00200B5B">
        <w:rPr>
          <w:b w:val="0"/>
          <w:sz w:val="24"/>
          <w:szCs w:val="24"/>
        </w:rPr>
        <w:t xml:space="preserve"> (</w:t>
      </w:r>
      <w:r w:rsidR="001E361B" w:rsidRPr="00200B5B">
        <w:rPr>
          <w:b w:val="0"/>
          <w:sz w:val="24"/>
          <w:szCs w:val="24"/>
        </w:rPr>
        <w:t>PICOTS</w:t>
      </w:r>
      <w:r w:rsidR="00123438" w:rsidRPr="00200B5B">
        <w:rPr>
          <w:b w:val="0"/>
          <w:sz w:val="24"/>
          <w:szCs w:val="24"/>
        </w:rPr>
        <w:t xml:space="preserve">); </w:t>
      </w:r>
      <w:r w:rsidR="001E361B" w:rsidRPr="00200B5B">
        <w:rPr>
          <w:b w:val="0"/>
          <w:sz w:val="24"/>
          <w:szCs w:val="24"/>
        </w:rPr>
        <w:t xml:space="preserve">and </w:t>
      </w:r>
      <w:r w:rsidR="00123438" w:rsidRPr="00200B5B">
        <w:rPr>
          <w:b w:val="0"/>
          <w:sz w:val="24"/>
          <w:szCs w:val="24"/>
        </w:rPr>
        <w:t xml:space="preserve">the </w:t>
      </w:r>
      <w:r w:rsidR="007F2C5E" w:rsidRPr="00200B5B">
        <w:rPr>
          <w:b w:val="0"/>
          <w:sz w:val="24"/>
          <w:szCs w:val="24"/>
        </w:rPr>
        <w:t>analytic framework (</w:t>
      </w:r>
      <w:r w:rsidR="001E361B" w:rsidRPr="00200B5B">
        <w:rPr>
          <w:b w:val="0"/>
          <w:sz w:val="24"/>
          <w:szCs w:val="24"/>
        </w:rPr>
        <w:t>AF</w:t>
      </w:r>
      <w:r w:rsidR="007F2C5E" w:rsidRPr="00200B5B">
        <w:rPr>
          <w:b w:val="0"/>
          <w:sz w:val="24"/>
          <w:szCs w:val="24"/>
        </w:rPr>
        <w:t>)</w:t>
      </w:r>
      <w:r w:rsidR="00106B6C" w:rsidRPr="00200B5B">
        <w:rPr>
          <w:b w:val="0"/>
          <w:sz w:val="24"/>
          <w:szCs w:val="24"/>
        </w:rPr>
        <w:t>.</w:t>
      </w:r>
    </w:p>
    <w:p w14:paraId="2FBADDBA" w14:textId="690A703D" w:rsidR="006660A1" w:rsidRDefault="00106B6C" w:rsidP="001F366F">
      <w:pPr>
        <w:pStyle w:val="shadedheader"/>
        <w:keepNext w:val="0"/>
        <w:shd w:val="clear" w:color="auto" w:fill="auto"/>
        <w:spacing w:before="0"/>
        <w:ind w:firstLine="360"/>
        <w:rPr>
          <w:b w:val="0"/>
          <w:sz w:val="24"/>
          <w:szCs w:val="24"/>
        </w:rPr>
      </w:pPr>
      <w:r w:rsidRPr="00200B5B">
        <w:rPr>
          <w:b w:val="0"/>
          <w:sz w:val="24"/>
          <w:szCs w:val="24"/>
        </w:rPr>
        <w:t>T</w:t>
      </w:r>
      <w:r w:rsidR="001E361B" w:rsidRPr="00200B5B">
        <w:rPr>
          <w:b w:val="0"/>
          <w:sz w:val="24"/>
          <w:szCs w:val="24"/>
        </w:rPr>
        <w:t xml:space="preserve">he </w:t>
      </w:r>
      <w:r w:rsidRPr="00200B5B">
        <w:rPr>
          <w:b w:val="0"/>
          <w:sz w:val="24"/>
          <w:szCs w:val="24"/>
        </w:rPr>
        <w:t xml:space="preserve">decisional context, </w:t>
      </w:r>
      <w:r w:rsidR="001E361B" w:rsidRPr="00200B5B">
        <w:rPr>
          <w:b w:val="0"/>
          <w:sz w:val="24"/>
          <w:szCs w:val="24"/>
        </w:rPr>
        <w:t>KQ</w:t>
      </w:r>
      <w:r w:rsidR="007E7043" w:rsidRPr="00200B5B">
        <w:rPr>
          <w:b w:val="0"/>
          <w:sz w:val="24"/>
          <w:szCs w:val="24"/>
        </w:rPr>
        <w:t>s</w:t>
      </w:r>
      <w:r w:rsidR="001E361B" w:rsidRPr="00200B5B">
        <w:rPr>
          <w:b w:val="0"/>
          <w:sz w:val="24"/>
          <w:szCs w:val="24"/>
        </w:rPr>
        <w:t>, PICOTS</w:t>
      </w:r>
      <w:r w:rsidRPr="00200B5B">
        <w:rPr>
          <w:b w:val="0"/>
          <w:sz w:val="24"/>
          <w:szCs w:val="24"/>
        </w:rPr>
        <w:t>,</w:t>
      </w:r>
      <w:r w:rsidR="001E361B" w:rsidRPr="00200B5B">
        <w:rPr>
          <w:b w:val="0"/>
          <w:sz w:val="24"/>
          <w:szCs w:val="24"/>
        </w:rPr>
        <w:t xml:space="preserve"> and AF outline the </w:t>
      </w:r>
      <w:r w:rsidR="007E7043" w:rsidRPr="00200B5B">
        <w:rPr>
          <w:b w:val="0"/>
          <w:sz w:val="24"/>
          <w:szCs w:val="24"/>
        </w:rPr>
        <w:t xml:space="preserve">initial </w:t>
      </w:r>
      <w:r w:rsidR="001E361B" w:rsidRPr="00200B5B">
        <w:rPr>
          <w:b w:val="0"/>
          <w:sz w:val="24"/>
          <w:szCs w:val="24"/>
        </w:rPr>
        <w:t>proposed scope of the topic</w:t>
      </w:r>
      <w:r w:rsidR="007E7043" w:rsidRPr="00200B5B">
        <w:rPr>
          <w:b w:val="0"/>
          <w:sz w:val="24"/>
          <w:szCs w:val="24"/>
        </w:rPr>
        <w:t xml:space="preserve">.  The </w:t>
      </w:r>
      <w:r w:rsidR="001E361B" w:rsidRPr="00200B5B">
        <w:rPr>
          <w:b w:val="0"/>
          <w:sz w:val="24"/>
          <w:szCs w:val="24"/>
        </w:rPr>
        <w:t xml:space="preserve">preliminary literature scan can inform discussion about </w:t>
      </w:r>
      <w:r w:rsidR="00A77799" w:rsidRPr="00200B5B">
        <w:rPr>
          <w:b w:val="0"/>
          <w:sz w:val="24"/>
          <w:szCs w:val="24"/>
        </w:rPr>
        <w:t xml:space="preserve">relevant </w:t>
      </w:r>
      <w:r w:rsidR="001E361B" w:rsidRPr="00200B5B">
        <w:rPr>
          <w:b w:val="0"/>
          <w:sz w:val="24"/>
          <w:szCs w:val="24"/>
        </w:rPr>
        <w:t>interventions, comparators</w:t>
      </w:r>
      <w:r w:rsidR="00933FED" w:rsidRPr="00200B5B">
        <w:rPr>
          <w:b w:val="0"/>
          <w:sz w:val="24"/>
          <w:szCs w:val="24"/>
        </w:rPr>
        <w:t>,</w:t>
      </w:r>
      <w:r w:rsidR="001E361B" w:rsidRPr="00200B5B">
        <w:rPr>
          <w:b w:val="0"/>
          <w:sz w:val="24"/>
          <w:szCs w:val="24"/>
        </w:rPr>
        <w:t xml:space="preserve"> outcomes</w:t>
      </w:r>
      <w:r w:rsidR="00A77799" w:rsidRPr="00200B5B">
        <w:rPr>
          <w:b w:val="0"/>
          <w:sz w:val="24"/>
          <w:szCs w:val="24"/>
        </w:rPr>
        <w:t xml:space="preserve">, and other </w:t>
      </w:r>
      <w:r w:rsidR="00612601" w:rsidRPr="00200B5B">
        <w:rPr>
          <w:b w:val="0"/>
          <w:sz w:val="24"/>
          <w:szCs w:val="24"/>
        </w:rPr>
        <w:t xml:space="preserve">feasibility </w:t>
      </w:r>
      <w:r w:rsidR="00A77799" w:rsidRPr="00200B5B">
        <w:rPr>
          <w:b w:val="0"/>
          <w:sz w:val="24"/>
          <w:szCs w:val="24"/>
        </w:rPr>
        <w:t>considerations.</w:t>
      </w:r>
    </w:p>
    <w:p w14:paraId="5080C06E" w14:textId="44F9DBA8" w:rsidR="000F1586" w:rsidRPr="000F1586" w:rsidRDefault="000F1586" w:rsidP="001F366F">
      <w:pPr>
        <w:pStyle w:val="shadedheader"/>
        <w:keepNext w:val="0"/>
        <w:shd w:val="clear" w:color="auto" w:fill="auto"/>
        <w:spacing w:before="0"/>
        <w:ind w:firstLine="360"/>
        <w:rPr>
          <w:b w:val="0"/>
          <w:sz w:val="24"/>
          <w:szCs w:val="24"/>
        </w:rPr>
      </w:pPr>
      <w:r>
        <w:rPr>
          <w:b w:val="0"/>
          <w:sz w:val="24"/>
          <w:szCs w:val="24"/>
        </w:rPr>
        <w:t xml:space="preserve">Refer to the EPC Procedures Guide for information about the topic refinement process. </w:t>
      </w:r>
      <w:r w:rsidRPr="000F1586">
        <w:rPr>
          <w:b w:val="0"/>
          <w:sz w:val="24"/>
          <w:szCs w:val="24"/>
        </w:rPr>
        <w:t xml:space="preserve">EPC </w:t>
      </w:r>
      <w:r>
        <w:rPr>
          <w:b w:val="0"/>
          <w:sz w:val="24"/>
          <w:szCs w:val="24"/>
        </w:rPr>
        <w:t>methods guidance</w:t>
      </w:r>
      <w:r w:rsidRPr="000F1586">
        <w:rPr>
          <w:b w:val="0"/>
          <w:sz w:val="24"/>
          <w:szCs w:val="24"/>
        </w:rPr>
        <w:t xml:space="preserve"> </w:t>
      </w:r>
      <w:r>
        <w:rPr>
          <w:b w:val="0"/>
          <w:sz w:val="24"/>
          <w:szCs w:val="24"/>
        </w:rPr>
        <w:t>related to</w:t>
      </w:r>
      <w:r w:rsidRPr="000F1586">
        <w:rPr>
          <w:b w:val="0"/>
          <w:sz w:val="24"/>
          <w:szCs w:val="24"/>
        </w:rPr>
        <w:t xml:space="preserve"> topic refinement include a chapter in the EPC Methods (</w:t>
      </w:r>
      <w:hyperlink r:id="rId8" w:history="1">
        <w:r w:rsidRPr="007C0AD0">
          <w:rPr>
            <w:rStyle w:val="Hyperlink"/>
            <w:b w:val="0"/>
            <w:sz w:val="24"/>
            <w:szCs w:val="24"/>
          </w:rPr>
          <w:t>https://effectivehealthcare.ahrq.gov/sites/default/files/pdf/methods-guidance-topic-refinement_methods.pdf</w:t>
        </w:r>
      </w:hyperlink>
      <w:r w:rsidRPr="007C0AD0">
        <w:rPr>
          <w:b w:val="0"/>
          <w:sz w:val="24"/>
          <w:szCs w:val="24"/>
        </w:rPr>
        <w:t xml:space="preserve">); and </w:t>
      </w:r>
      <w:r w:rsidR="00A35C9E">
        <w:rPr>
          <w:b w:val="0"/>
          <w:sz w:val="24"/>
          <w:szCs w:val="24"/>
        </w:rPr>
        <w:t>two</w:t>
      </w:r>
      <w:r w:rsidRPr="007C0AD0">
        <w:rPr>
          <w:b w:val="0"/>
          <w:sz w:val="24"/>
          <w:szCs w:val="24"/>
        </w:rPr>
        <w:t xml:space="preserve"> paper</w:t>
      </w:r>
      <w:r w:rsidR="00A35C9E">
        <w:rPr>
          <w:b w:val="0"/>
          <w:sz w:val="24"/>
          <w:szCs w:val="24"/>
        </w:rPr>
        <w:t>s</w:t>
      </w:r>
      <w:r w:rsidRPr="007C0AD0">
        <w:rPr>
          <w:b w:val="0"/>
          <w:sz w:val="24"/>
          <w:szCs w:val="24"/>
        </w:rPr>
        <w:t xml:space="preserve"> from the AHRQ series on complex interventions on formulating scope and key questions (</w:t>
      </w:r>
      <w:hyperlink r:id="rId9" w:history="1">
        <w:r w:rsidRPr="007C0AD0">
          <w:rPr>
            <w:rStyle w:val="Hyperlink"/>
            <w:b w:val="0"/>
            <w:sz w:val="24"/>
            <w:szCs w:val="24"/>
          </w:rPr>
          <w:t>https://www.jclinepi.com/article/S0895-4356(17)30631-5/fulltext)</w:t>
        </w:r>
      </w:hyperlink>
      <w:r w:rsidR="00A35C9E" w:rsidRPr="00A35C9E">
        <w:rPr>
          <w:b w:val="0"/>
          <w:sz w:val="24"/>
          <w:szCs w:val="24"/>
        </w:rPr>
        <w:t xml:space="preserve"> and analytic frameworks (</w:t>
      </w:r>
      <w:hyperlink r:id="rId10" w:history="1">
        <w:r w:rsidR="00A35C9E" w:rsidRPr="007C0AD0">
          <w:rPr>
            <w:rStyle w:val="Hyperlink"/>
            <w:rFonts w:cs="Arial"/>
            <w:b w:val="0"/>
            <w:color w:val="266CA6"/>
            <w:sz w:val="26"/>
            <w:szCs w:val="26"/>
            <w:shd w:val="clear" w:color="auto" w:fill="FFFFFF"/>
          </w:rPr>
          <w:t>http://www.jclinepi.com/article/S0895-4356(17)30632-7/fulltext</w:t>
        </w:r>
      </w:hyperlink>
      <w:r w:rsidR="00A35C9E" w:rsidRPr="007C0AD0">
        <w:rPr>
          <w:b w:val="0"/>
        </w:rPr>
        <w:t>).</w:t>
      </w:r>
    </w:p>
    <w:p w14:paraId="090C8400" w14:textId="77777777" w:rsidR="007E7043" w:rsidRPr="00200B5B" w:rsidRDefault="007E7043" w:rsidP="001F366F">
      <w:pPr>
        <w:pStyle w:val="shadedheader"/>
        <w:keepNext w:val="0"/>
        <w:shd w:val="clear" w:color="auto" w:fill="auto"/>
        <w:spacing w:before="0"/>
        <w:ind w:firstLine="360"/>
        <w:rPr>
          <w:b w:val="0"/>
          <w:sz w:val="24"/>
          <w:szCs w:val="24"/>
        </w:rPr>
      </w:pPr>
    </w:p>
    <w:p w14:paraId="1BCBC7DE" w14:textId="0CCCBCD2" w:rsidR="00933FED" w:rsidRPr="001F366F" w:rsidRDefault="00551BA4" w:rsidP="005672CE">
      <w:pPr>
        <w:pStyle w:val="instructions"/>
        <w:spacing w:before="0"/>
        <w:ind w:firstLine="0"/>
        <w:contextualSpacing w:val="0"/>
        <w:rPr>
          <w:b/>
          <w:sz w:val="24"/>
          <w:szCs w:val="24"/>
        </w:rPr>
      </w:pPr>
      <w:r w:rsidRPr="001F366F">
        <w:rPr>
          <w:b/>
          <w:sz w:val="24"/>
          <w:szCs w:val="24"/>
        </w:rPr>
        <w:t>Preliminary Background (</w:t>
      </w:r>
      <w:r w:rsidR="00933FED" w:rsidRPr="001F366F">
        <w:rPr>
          <w:b/>
          <w:sz w:val="24"/>
          <w:szCs w:val="24"/>
        </w:rPr>
        <w:t>Decisional Dilemma</w:t>
      </w:r>
      <w:r w:rsidR="007E7043" w:rsidRPr="001F366F">
        <w:rPr>
          <w:b/>
          <w:sz w:val="24"/>
          <w:szCs w:val="24"/>
        </w:rPr>
        <w:t>s</w:t>
      </w:r>
      <w:r w:rsidR="001F5BCE" w:rsidRPr="001F366F">
        <w:rPr>
          <w:b/>
          <w:sz w:val="24"/>
          <w:szCs w:val="24"/>
        </w:rPr>
        <w:t>)</w:t>
      </w:r>
    </w:p>
    <w:p w14:paraId="0AB59F46" w14:textId="6B09D484" w:rsidR="00933FED" w:rsidRPr="00200B5B" w:rsidRDefault="00CD4888" w:rsidP="001F366F">
      <w:pPr>
        <w:pStyle w:val="instructions"/>
        <w:spacing w:before="0" w:after="0"/>
        <w:rPr>
          <w:sz w:val="24"/>
          <w:szCs w:val="24"/>
        </w:rPr>
      </w:pPr>
      <w:r w:rsidRPr="00200B5B">
        <w:rPr>
          <w:sz w:val="24"/>
          <w:szCs w:val="24"/>
        </w:rPr>
        <w:t>EPCs should briefly describe the decisional dilemmas that the evidence product is meant to address. T</w:t>
      </w:r>
      <w:r w:rsidR="00B74137" w:rsidRPr="00200B5B">
        <w:rPr>
          <w:sz w:val="24"/>
          <w:szCs w:val="24"/>
        </w:rPr>
        <w:t>opical</w:t>
      </w:r>
      <w:r w:rsidR="007B28C1" w:rsidRPr="00200B5B">
        <w:rPr>
          <w:sz w:val="24"/>
          <w:szCs w:val="24"/>
        </w:rPr>
        <w:t xml:space="preserve"> experts, a preliminary literature search, </w:t>
      </w:r>
      <w:r w:rsidR="003A58F4" w:rsidRPr="00200B5B">
        <w:rPr>
          <w:sz w:val="24"/>
          <w:szCs w:val="24"/>
        </w:rPr>
        <w:t xml:space="preserve">materials from the Topic Brief (for nominations through the public process), </w:t>
      </w:r>
      <w:r w:rsidR="007B28C1" w:rsidRPr="00200B5B">
        <w:rPr>
          <w:sz w:val="24"/>
          <w:szCs w:val="24"/>
        </w:rPr>
        <w:t>and topic development recommendations (if relevant)</w:t>
      </w:r>
      <w:r w:rsidRPr="00200B5B">
        <w:rPr>
          <w:sz w:val="24"/>
          <w:szCs w:val="24"/>
        </w:rPr>
        <w:t xml:space="preserve"> will inform this description.</w:t>
      </w:r>
      <w:r w:rsidR="007B28C1" w:rsidRPr="00200B5B">
        <w:rPr>
          <w:sz w:val="24"/>
          <w:szCs w:val="24"/>
        </w:rPr>
        <w:t xml:space="preserve">  The topic nomination </w:t>
      </w:r>
      <w:r w:rsidRPr="00200B5B">
        <w:rPr>
          <w:sz w:val="24"/>
          <w:szCs w:val="24"/>
        </w:rPr>
        <w:t>can</w:t>
      </w:r>
      <w:r w:rsidR="007B28C1" w:rsidRPr="00200B5B">
        <w:rPr>
          <w:sz w:val="24"/>
          <w:szCs w:val="24"/>
        </w:rPr>
        <w:t xml:space="preserve"> provide a starting point.  A thorough understanding of th</w:t>
      </w:r>
      <w:r w:rsidR="00B5584C" w:rsidRPr="00200B5B">
        <w:rPr>
          <w:sz w:val="24"/>
          <w:szCs w:val="24"/>
        </w:rPr>
        <w:t>e</w:t>
      </w:r>
      <w:r w:rsidR="007B28C1" w:rsidRPr="00200B5B">
        <w:rPr>
          <w:sz w:val="24"/>
          <w:szCs w:val="24"/>
        </w:rPr>
        <w:t xml:space="preserve"> decisional context </w:t>
      </w:r>
      <w:r w:rsidR="00D33011">
        <w:rPr>
          <w:sz w:val="24"/>
          <w:szCs w:val="24"/>
        </w:rPr>
        <w:t xml:space="preserve">and the intended audience of the report </w:t>
      </w:r>
      <w:r w:rsidR="007B28C1" w:rsidRPr="00200B5B">
        <w:rPr>
          <w:sz w:val="24"/>
          <w:szCs w:val="24"/>
        </w:rPr>
        <w:t xml:space="preserve">will </w:t>
      </w:r>
      <w:r w:rsidR="00B5584C" w:rsidRPr="00200B5B">
        <w:rPr>
          <w:sz w:val="24"/>
          <w:szCs w:val="24"/>
        </w:rPr>
        <w:t>focus</w:t>
      </w:r>
      <w:r w:rsidR="007B28C1" w:rsidRPr="00200B5B">
        <w:rPr>
          <w:sz w:val="24"/>
          <w:szCs w:val="24"/>
        </w:rPr>
        <w:t xml:space="preserve"> </w:t>
      </w:r>
      <w:r w:rsidR="00C23365" w:rsidRPr="00200B5B">
        <w:rPr>
          <w:sz w:val="24"/>
          <w:szCs w:val="24"/>
        </w:rPr>
        <w:t xml:space="preserve">the evidence report </w:t>
      </w:r>
      <w:r w:rsidR="00B5584C" w:rsidRPr="00200B5B">
        <w:rPr>
          <w:sz w:val="24"/>
          <w:szCs w:val="24"/>
        </w:rPr>
        <w:t>on</w:t>
      </w:r>
      <w:r w:rsidR="007B28C1" w:rsidRPr="00200B5B">
        <w:rPr>
          <w:sz w:val="24"/>
          <w:szCs w:val="24"/>
        </w:rPr>
        <w:t xml:space="preserve"> questions important to </w:t>
      </w:r>
      <w:r w:rsidR="003A58F4" w:rsidRPr="00200B5B">
        <w:rPr>
          <w:sz w:val="24"/>
          <w:szCs w:val="24"/>
        </w:rPr>
        <w:t xml:space="preserve">clinical </w:t>
      </w:r>
      <w:r w:rsidR="007B28C1" w:rsidRPr="00200B5B">
        <w:rPr>
          <w:sz w:val="24"/>
          <w:szCs w:val="24"/>
        </w:rPr>
        <w:t>practice</w:t>
      </w:r>
      <w:r w:rsidR="00DB6C73" w:rsidRPr="00200B5B">
        <w:rPr>
          <w:sz w:val="24"/>
          <w:szCs w:val="24"/>
        </w:rPr>
        <w:t xml:space="preserve"> </w:t>
      </w:r>
      <w:r w:rsidR="003A58F4" w:rsidRPr="00200B5B">
        <w:rPr>
          <w:sz w:val="24"/>
          <w:szCs w:val="24"/>
        </w:rPr>
        <w:t xml:space="preserve">or policy </w:t>
      </w:r>
      <w:proofErr w:type="spellStart"/>
      <w:r w:rsidR="003A58F4" w:rsidRPr="00200B5B">
        <w:rPr>
          <w:sz w:val="24"/>
          <w:szCs w:val="24"/>
        </w:rPr>
        <w:t>decisionmaking</w:t>
      </w:r>
      <w:proofErr w:type="spellEnd"/>
      <w:r w:rsidR="003A58F4" w:rsidRPr="00200B5B">
        <w:rPr>
          <w:sz w:val="24"/>
          <w:szCs w:val="24"/>
        </w:rPr>
        <w:t xml:space="preserve"> </w:t>
      </w:r>
      <w:r w:rsidR="00DB6C73" w:rsidRPr="00200B5B">
        <w:rPr>
          <w:sz w:val="24"/>
          <w:szCs w:val="24"/>
        </w:rPr>
        <w:t xml:space="preserve">and </w:t>
      </w:r>
      <w:r w:rsidR="00C23365" w:rsidRPr="00200B5B">
        <w:rPr>
          <w:sz w:val="24"/>
          <w:szCs w:val="24"/>
        </w:rPr>
        <w:t xml:space="preserve">will </w:t>
      </w:r>
      <w:r w:rsidR="00B5584C" w:rsidRPr="00200B5B">
        <w:rPr>
          <w:sz w:val="24"/>
          <w:szCs w:val="24"/>
        </w:rPr>
        <w:t>ensure</w:t>
      </w:r>
      <w:r w:rsidR="003A58F4" w:rsidRPr="00200B5B">
        <w:rPr>
          <w:sz w:val="24"/>
          <w:szCs w:val="24"/>
        </w:rPr>
        <w:t xml:space="preserve"> an appropriate, but feasible, scope. </w:t>
      </w:r>
      <w:r w:rsidR="00DB6C73" w:rsidRPr="00200B5B">
        <w:rPr>
          <w:sz w:val="24"/>
          <w:szCs w:val="24"/>
        </w:rPr>
        <w:t xml:space="preserve"> This brief description </w:t>
      </w:r>
      <w:r w:rsidR="001F5BCE" w:rsidRPr="00200B5B">
        <w:rPr>
          <w:sz w:val="24"/>
          <w:szCs w:val="24"/>
        </w:rPr>
        <w:t>should set the context for the KI discussion of the topic.</w:t>
      </w:r>
    </w:p>
    <w:p w14:paraId="4FEA62FA" w14:textId="0EF562CA" w:rsidR="00E721AA" w:rsidRPr="00200B5B" w:rsidRDefault="00E721AA" w:rsidP="001F366F">
      <w:pPr>
        <w:pStyle w:val="instructions"/>
        <w:rPr>
          <w:sz w:val="24"/>
          <w:szCs w:val="24"/>
        </w:rPr>
      </w:pPr>
      <w:r w:rsidRPr="00200B5B">
        <w:rPr>
          <w:sz w:val="24"/>
          <w:szCs w:val="24"/>
        </w:rPr>
        <w:t xml:space="preserve">To complete </w:t>
      </w:r>
      <w:r w:rsidR="003A58F4" w:rsidRPr="00200B5B">
        <w:rPr>
          <w:sz w:val="24"/>
          <w:szCs w:val="24"/>
        </w:rPr>
        <w:t>Part 1</w:t>
      </w:r>
      <w:r w:rsidRPr="00200B5B">
        <w:rPr>
          <w:sz w:val="24"/>
          <w:szCs w:val="24"/>
        </w:rPr>
        <w:t xml:space="preserve">, EPCs will need to conduct a </w:t>
      </w:r>
      <w:r w:rsidRPr="00200B5B">
        <w:rPr>
          <w:sz w:val="24"/>
          <w:szCs w:val="24"/>
          <w:u w:val="single"/>
        </w:rPr>
        <w:t>targeted</w:t>
      </w:r>
      <w:r w:rsidRPr="00200B5B">
        <w:rPr>
          <w:sz w:val="24"/>
          <w:szCs w:val="24"/>
        </w:rPr>
        <w:t xml:space="preserve"> literature scan on the current state of the literature (see preliminary literature scan</w:t>
      </w:r>
      <w:r w:rsidR="003A58F4" w:rsidRPr="00200B5B">
        <w:rPr>
          <w:sz w:val="24"/>
          <w:szCs w:val="24"/>
        </w:rPr>
        <w:t>,</w:t>
      </w:r>
      <w:r w:rsidRPr="00200B5B">
        <w:rPr>
          <w:sz w:val="24"/>
          <w:szCs w:val="24"/>
        </w:rPr>
        <w:t xml:space="preserve"> </w:t>
      </w:r>
      <w:r w:rsidR="003A58F4" w:rsidRPr="00200B5B">
        <w:rPr>
          <w:sz w:val="24"/>
          <w:szCs w:val="24"/>
        </w:rPr>
        <w:t xml:space="preserve">below, </w:t>
      </w:r>
      <w:r w:rsidRPr="00200B5B">
        <w:rPr>
          <w:sz w:val="24"/>
          <w:szCs w:val="24"/>
        </w:rPr>
        <w:t xml:space="preserve">for details). </w:t>
      </w:r>
      <w:r w:rsidR="003A58F4" w:rsidRPr="00200B5B">
        <w:rPr>
          <w:sz w:val="24"/>
          <w:szCs w:val="24"/>
        </w:rPr>
        <w:t>EPCs</w:t>
      </w:r>
      <w:r w:rsidRPr="00200B5B">
        <w:rPr>
          <w:sz w:val="24"/>
          <w:szCs w:val="24"/>
        </w:rPr>
        <w:t xml:space="preserve"> will work with KI</w:t>
      </w:r>
      <w:r w:rsidR="003A58F4" w:rsidRPr="00200B5B">
        <w:rPr>
          <w:sz w:val="24"/>
          <w:szCs w:val="24"/>
        </w:rPr>
        <w:t>s</w:t>
      </w:r>
      <w:r w:rsidRPr="00200B5B">
        <w:rPr>
          <w:sz w:val="24"/>
          <w:szCs w:val="24"/>
        </w:rPr>
        <w:t xml:space="preserve"> </w:t>
      </w:r>
      <w:r w:rsidR="00FB7B94" w:rsidRPr="00200B5B">
        <w:rPr>
          <w:sz w:val="24"/>
          <w:szCs w:val="24"/>
        </w:rPr>
        <w:t xml:space="preserve">and </w:t>
      </w:r>
      <w:r w:rsidR="003A58F4" w:rsidRPr="00200B5B">
        <w:rPr>
          <w:sz w:val="24"/>
          <w:szCs w:val="24"/>
        </w:rPr>
        <w:t xml:space="preserve">the </w:t>
      </w:r>
      <w:r w:rsidR="00FB7B94" w:rsidRPr="00200B5B">
        <w:rPr>
          <w:sz w:val="24"/>
          <w:szCs w:val="24"/>
        </w:rPr>
        <w:t xml:space="preserve">Partner </w:t>
      </w:r>
      <w:r w:rsidRPr="00200B5B">
        <w:rPr>
          <w:sz w:val="24"/>
          <w:szCs w:val="24"/>
        </w:rPr>
        <w:t>to focus on essential questions</w:t>
      </w:r>
      <w:r w:rsidR="00FB7B94" w:rsidRPr="00200B5B">
        <w:rPr>
          <w:sz w:val="24"/>
          <w:szCs w:val="24"/>
        </w:rPr>
        <w:t xml:space="preserve"> and the interventions, comparators, and outcomes most directly applicable to the </w:t>
      </w:r>
      <w:r w:rsidR="00B5584C" w:rsidRPr="00200B5B">
        <w:rPr>
          <w:sz w:val="24"/>
          <w:szCs w:val="24"/>
        </w:rPr>
        <w:t xml:space="preserve">defined </w:t>
      </w:r>
      <w:r w:rsidR="00FB7B94" w:rsidRPr="00200B5B">
        <w:rPr>
          <w:sz w:val="24"/>
          <w:szCs w:val="24"/>
        </w:rPr>
        <w:t>decisional dilemma</w:t>
      </w:r>
      <w:r w:rsidR="003A58F4" w:rsidRPr="00200B5B">
        <w:rPr>
          <w:sz w:val="24"/>
          <w:szCs w:val="24"/>
        </w:rPr>
        <w:t>s</w:t>
      </w:r>
      <w:r w:rsidRPr="00200B5B">
        <w:rPr>
          <w:sz w:val="24"/>
          <w:szCs w:val="24"/>
        </w:rPr>
        <w:t xml:space="preserve">. </w:t>
      </w:r>
      <w:r w:rsidR="003A58F4" w:rsidRPr="00200B5B">
        <w:rPr>
          <w:sz w:val="24"/>
          <w:szCs w:val="24"/>
        </w:rPr>
        <w:t xml:space="preserve"> EPCs can refine t</w:t>
      </w:r>
      <w:r w:rsidRPr="00200B5B">
        <w:rPr>
          <w:sz w:val="24"/>
          <w:szCs w:val="24"/>
        </w:rPr>
        <w:t xml:space="preserve">he exact literature search and sources </w:t>
      </w:r>
      <w:r w:rsidR="003A58F4" w:rsidRPr="00200B5B">
        <w:rPr>
          <w:sz w:val="24"/>
          <w:szCs w:val="24"/>
        </w:rPr>
        <w:t>further</w:t>
      </w:r>
      <w:r w:rsidRPr="00200B5B">
        <w:rPr>
          <w:sz w:val="24"/>
          <w:szCs w:val="24"/>
        </w:rPr>
        <w:t xml:space="preserve"> after discussions with the Technical Experts during the review portion of the project. </w:t>
      </w:r>
    </w:p>
    <w:p w14:paraId="5D1E1683" w14:textId="4686B47A" w:rsidR="00E721AA" w:rsidRPr="00200B5B" w:rsidRDefault="00E721AA" w:rsidP="00E721AA">
      <w:pPr>
        <w:pStyle w:val="instructions"/>
        <w:ind w:left="360" w:firstLine="0"/>
        <w:rPr>
          <w:sz w:val="24"/>
          <w:szCs w:val="24"/>
        </w:rPr>
      </w:pPr>
      <w:r w:rsidRPr="00200B5B">
        <w:rPr>
          <w:sz w:val="24"/>
          <w:szCs w:val="24"/>
        </w:rPr>
        <w:t>Elements</w:t>
      </w:r>
      <w:r w:rsidR="003A58F4" w:rsidRPr="00200B5B">
        <w:rPr>
          <w:sz w:val="24"/>
          <w:szCs w:val="24"/>
        </w:rPr>
        <w:t xml:space="preserve"> of this preliminary background</w:t>
      </w:r>
      <w:r w:rsidRPr="00200B5B">
        <w:rPr>
          <w:sz w:val="24"/>
          <w:szCs w:val="24"/>
        </w:rPr>
        <w:t xml:space="preserve"> include:</w:t>
      </w:r>
    </w:p>
    <w:p w14:paraId="45278B3B" w14:textId="21C4A0F9" w:rsidR="00774041" w:rsidRPr="00200B5B" w:rsidRDefault="00774041" w:rsidP="001F366F">
      <w:pPr>
        <w:pStyle w:val="instructionsbullets"/>
        <w:tabs>
          <w:tab w:val="clear" w:pos="720"/>
          <w:tab w:val="num" w:pos="1440"/>
        </w:tabs>
        <w:ind w:left="1130"/>
        <w:rPr>
          <w:sz w:val="24"/>
          <w:szCs w:val="24"/>
        </w:rPr>
      </w:pPr>
      <w:r w:rsidRPr="00200B5B">
        <w:rPr>
          <w:sz w:val="24"/>
          <w:szCs w:val="24"/>
        </w:rPr>
        <w:lastRenderedPageBreak/>
        <w:t>Intended audience</w:t>
      </w:r>
      <w:r w:rsidR="003A58F4" w:rsidRPr="00200B5B">
        <w:rPr>
          <w:sz w:val="24"/>
          <w:szCs w:val="24"/>
        </w:rPr>
        <w:t xml:space="preserve"> and </w:t>
      </w:r>
      <w:r w:rsidRPr="00200B5B">
        <w:rPr>
          <w:sz w:val="24"/>
          <w:szCs w:val="24"/>
        </w:rPr>
        <w:t xml:space="preserve">perspective of the proposed </w:t>
      </w:r>
      <w:proofErr w:type="gramStart"/>
      <w:r w:rsidRPr="00200B5B">
        <w:rPr>
          <w:sz w:val="24"/>
          <w:szCs w:val="24"/>
        </w:rPr>
        <w:t>review</w:t>
      </w:r>
      <w:r w:rsidR="003A58F4" w:rsidRPr="00200B5B">
        <w:rPr>
          <w:sz w:val="24"/>
          <w:szCs w:val="24"/>
        </w:rPr>
        <w:t>, and</w:t>
      </w:r>
      <w:proofErr w:type="gramEnd"/>
      <w:r w:rsidR="003A58F4" w:rsidRPr="00200B5B">
        <w:rPr>
          <w:sz w:val="24"/>
          <w:szCs w:val="24"/>
        </w:rPr>
        <w:t xml:space="preserve"> intended uses of the </w:t>
      </w:r>
      <w:r w:rsidRPr="00200B5B">
        <w:rPr>
          <w:sz w:val="24"/>
          <w:szCs w:val="24"/>
        </w:rPr>
        <w:t>evidence from th</w:t>
      </w:r>
      <w:r w:rsidR="003A58F4" w:rsidRPr="00200B5B">
        <w:rPr>
          <w:sz w:val="24"/>
          <w:szCs w:val="24"/>
        </w:rPr>
        <w:t>e</w:t>
      </w:r>
      <w:r w:rsidRPr="00200B5B">
        <w:rPr>
          <w:sz w:val="24"/>
          <w:szCs w:val="24"/>
        </w:rPr>
        <w:t xml:space="preserve"> report (e.g., for</w:t>
      </w:r>
      <w:r w:rsidR="003A58F4" w:rsidRPr="00200B5B">
        <w:rPr>
          <w:sz w:val="24"/>
          <w:szCs w:val="24"/>
        </w:rPr>
        <w:t xml:space="preserve"> clinical practice</w:t>
      </w:r>
      <w:r w:rsidRPr="00200B5B">
        <w:rPr>
          <w:sz w:val="24"/>
          <w:szCs w:val="24"/>
        </w:rPr>
        <w:t xml:space="preserve"> guidelines, </w:t>
      </w:r>
      <w:r w:rsidR="00922A4F">
        <w:rPr>
          <w:sz w:val="24"/>
          <w:szCs w:val="24"/>
        </w:rPr>
        <w:t xml:space="preserve">for </w:t>
      </w:r>
      <w:r w:rsidRPr="00200B5B">
        <w:rPr>
          <w:sz w:val="24"/>
          <w:szCs w:val="24"/>
        </w:rPr>
        <w:t xml:space="preserve">coverage decisions, </w:t>
      </w:r>
      <w:r w:rsidR="00922A4F">
        <w:rPr>
          <w:sz w:val="24"/>
          <w:szCs w:val="24"/>
        </w:rPr>
        <w:t xml:space="preserve">to inform research priorities, </w:t>
      </w:r>
      <w:r w:rsidRPr="00200B5B">
        <w:rPr>
          <w:sz w:val="24"/>
          <w:szCs w:val="24"/>
        </w:rPr>
        <w:t xml:space="preserve">or </w:t>
      </w:r>
      <w:r w:rsidR="00922A4F">
        <w:rPr>
          <w:sz w:val="24"/>
          <w:szCs w:val="24"/>
        </w:rPr>
        <w:t xml:space="preserve">for </w:t>
      </w:r>
      <w:r w:rsidRPr="00200B5B">
        <w:rPr>
          <w:sz w:val="24"/>
          <w:szCs w:val="24"/>
        </w:rPr>
        <w:t>benefit design)</w:t>
      </w:r>
      <w:r w:rsidR="00421A6F" w:rsidRPr="00200B5B">
        <w:rPr>
          <w:sz w:val="24"/>
          <w:szCs w:val="24"/>
        </w:rPr>
        <w:t>.</w:t>
      </w:r>
      <w:r w:rsidRPr="00200B5B">
        <w:rPr>
          <w:sz w:val="24"/>
          <w:szCs w:val="24"/>
        </w:rPr>
        <w:t xml:space="preserve"> </w:t>
      </w:r>
    </w:p>
    <w:p w14:paraId="665282B8" w14:textId="66936922" w:rsidR="00E721AA" w:rsidRPr="00200B5B" w:rsidRDefault="00E721AA" w:rsidP="001F366F">
      <w:pPr>
        <w:pStyle w:val="instructionsbullets"/>
        <w:tabs>
          <w:tab w:val="clear" w:pos="720"/>
          <w:tab w:val="num" w:pos="1440"/>
        </w:tabs>
        <w:ind w:left="1130"/>
        <w:rPr>
          <w:sz w:val="24"/>
          <w:szCs w:val="24"/>
        </w:rPr>
      </w:pPr>
      <w:r w:rsidRPr="00200B5B">
        <w:rPr>
          <w:sz w:val="24"/>
          <w:szCs w:val="24"/>
        </w:rPr>
        <w:t>A description of the decisional dilemmas</w:t>
      </w:r>
      <w:r w:rsidR="00421A6F" w:rsidRPr="00200B5B">
        <w:rPr>
          <w:sz w:val="24"/>
          <w:szCs w:val="24"/>
        </w:rPr>
        <w:t>, such as</w:t>
      </w:r>
    </w:p>
    <w:p w14:paraId="066DB29A" w14:textId="77777777" w:rsidR="00E721AA" w:rsidRPr="00200B5B" w:rsidRDefault="00E721AA" w:rsidP="00B5584C">
      <w:pPr>
        <w:pStyle w:val="instructionsbullets"/>
        <w:numPr>
          <w:ilvl w:val="1"/>
          <w:numId w:val="11"/>
        </w:numPr>
        <w:rPr>
          <w:sz w:val="24"/>
          <w:szCs w:val="24"/>
        </w:rPr>
      </w:pPr>
      <w:r w:rsidRPr="00200B5B">
        <w:rPr>
          <w:sz w:val="24"/>
          <w:szCs w:val="24"/>
        </w:rPr>
        <w:t>Controversy or uncertainty about a topic</w:t>
      </w:r>
    </w:p>
    <w:p w14:paraId="396964AF" w14:textId="2401E5FB" w:rsidR="00E721AA" w:rsidRPr="00200B5B" w:rsidRDefault="00421A6F" w:rsidP="00B5584C">
      <w:pPr>
        <w:pStyle w:val="instructionsbullets"/>
        <w:numPr>
          <w:ilvl w:val="1"/>
          <w:numId w:val="11"/>
        </w:numPr>
        <w:rPr>
          <w:sz w:val="24"/>
          <w:szCs w:val="24"/>
        </w:rPr>
      </w:pPr>
      <w:r w:rsidRPr="00200B5B">
        <w:rPr>
          <w:sz w:val="24"/>
          <w:szCs w:val="24"/>
        </w:rPr>
        <w:t>Evidence</w:t>
      </w:r>
      <w:r w:rsidR="00290EBD" w:rsidRPr="00200B5B">
        <w:rPr>
          <w:sz w:val="24"/>
          <w:szCs w:val="24"/>
        </w:rPr>
        <w:t xml:space="preserve"> needed to support </w:t>
      </w:r>
      <w:proofErr w:type="spellStart"/>
      <w:r w:rsidR="00290EBD" w:rsidRPr="00200B5B">
        <w:rPr>
          <w:sz w:val="24"/>
          <w:szCs w:val="24"/>
        </w:rPr>
        <w:t>decision</w:t>
      </w:r>
      <w:r w:rsidR="00E721AA" w:rsidRPr="00200B5B">
        <w:rPr>
          <w:sz w:val="24"/>
          <w:szCs w:val="24"/>
        </w:rPr>
        <w:t>making</w:t>
      </w:r>
      <w:proofErr w:type="spellEnd"/>
    </w:p>
    <w:p w14:paraId="5604DB79" w14:textId="5B2EC18B" w:rsidR="00E721AA" w:rsidRPr="00200B5B" w:rsidRDefault="00E721AA" w:rsidP="00B5584C">
      <w:pPr>
        <w:pStyle w:val="instructionsbullets"/>
        <w:numPr>
          <w:ilvl w:val="1"/>
          <w:numId w:val="11"/>
        </w:numPr>
        <w:rPr>
          <w:sz w:val="24"/>
          <w:szCs w:val="24"/>
        </w:rPr>
      </w:pPr>
      <w:r w:rsidRPr="00200B5B">
        <w:rPr>
          <w:sz w:val="24"/>
          <w:szCs w:val="24"/>
        </w:rPr>
        <w:t>Other important issues of context or practice</w:t>
      </w:r>
      <w:r w:rsidR="00421A6F" w:rsidRPr="00200B5B">
        <w:rPr>
          <w:sz w:val="24"/>
          <w:szCs w:val="24"/>
        </w:rPr>
        <w:t>.</w:t>
      </w:r>
    </w:p>
    <w:p w14:paraId="432D0542" w14:textId="77E0A699" w:rsidR="00E721AA" w:rsidRPr="00200B5B" w:rsidRDefault="00E721AA" w:rsidP="001F366F">
      <w:pPr>
        <w:pStyle w:val="instructionsbullets"/>
        <w:tabs>
          <w:tab w:val="clear" w:pos="720"/>
          <w:tab w:val="num" w:pos="1080"/>
        </w:tabs>
        <w:ind w:left="1130"/>
        <w:rPr>
          <w:sz w:val="24"/>
          <w:szCs w:val="24"/>
        </w:rPr>
      </w:pPr>
      <w:r w:rsidRPr="00200B5B">
        <w:rPr>
          <w:sz w:val="24"/>
          <w:szCs w:val="24"/>
        </w:rPr>
        <w:t>Population</w:t>
      </w:r>
      <w:r w:rsidR="00421A6F" w:rsidRPr="00200B5B">
        <w:rPr>
          <w:sz w:val="24"/>
          <w:szCs w:val="24"/>
        </w:rPr>
        <w:t>(s)</w:t>
      </w:r>
    </w:p>
    <w:p w14:paraId="08BD5725" w14:textId="19C0F5EA" w:rsidR="00E721AA" w:rsidRPr="00200B5B" w:rsidRDefault="00E721AA" w:rsidP="00B5584C">
      <w:pPr>
        <w:pStyle w:val="instructionsbullets"/>
        <w:numPr>
          <w:ilvl w:val="1"/>
          <w:numId w:val="11"/>
        </w:numPr>
        <w:rPr>
          <w:sz w:val="24"/>
          <w:szCs w:val="24"/>
        </w:rPr>
      </w:pPr>
      <w:r w:rsidRPr="00200B5B">
        <w:rPr>
          <w:sz w:val="24"/>
          <w:szCs w:val="24"/>
        </w:rPr>
        <w:t xml:space="preserve">Description of </w:t>
      </w:r>
      <w:r w:rsidR="00421A6F" w:rsidRPr="00200B5B">
        <w:rPr>
          <w:sz w:val="24"/>
          <w:szCs w:val="24"/>
        </w:rPr>
        <w:t xml:space="preserve">the main populations of interest and of </w:t>
      </w:r>
      <w:r w:rsidRPr="00200B5B">
        <w:rPr>
          <w:sz w:val="24"/>
          <w:szCs w:val="24"/>
        </w:rPr>
        <w:t>subpopulations, if appropriate</w:t>
      </w:r>
    </w:p>
    <w:p w14:paraId="62C4D7E4" w14:textId="00642250" w:rsidR="00E721AA" w:rsidRPr="00200B5B" w:rsidRDefault="00E721AA" w:rsidP="001F366F">
      <w:pPr>
        <w:pStyle w:val="instructionsbullets"/>
        <w:tabs>
          <w:tab w:val="clear" w:pos="720"/>
          <w:tab w:val="num" w:pos="1080"/>
        </w:tabs>
        <w:ind w:left="1130"/>
        <w:rPr>
          <w:sz w:val="24"/>
          <w:szCs w:val="24"/>
        </w:rPr>
      </w:pPr>
      <w:r w:rsidRPr="00200B5B">
        <w:rPr>
          <w:sz w:val="24"/>
          <w:szCs w:val="24"/>
        </w:rPr>
        <w:t>Intervention</w:t>
      </w:r>
      <w:r w:rsidR="00421A6F" w:rsidRPr="00200B5B">
        <w:rPr>
          <w:sz w:val="24"/>
          <w:szCs w:val="24"/>
        </w:rPr>
        <w:t xml:space="preserve">(s) and </w:t>
      </w:r>
      <w:r w:rsidRPr="00200B5B">
        <w:rPr>
          <w:sz w:val="24"/>
          <w:szCs w:val="24"/>
        </w:rPr>
        <w:t>Comparator</w:t>
      </w:r>
      <w:r w:rsidR="00421A6F" w:rsidRPr="00200B5B">
        <w:rPr>
          <w:sz w:val="24"/>
          <w:szCs w:val="24"/>
        </w:rPr>
        <w:t>(s)</w:t>
      </w:r>
    </w:p>
    <w:p w14:paraId="349B4189" w14:textId="1C850BBD" w:rsidR="00E721AA" w:rsidRPr="00200B5B" w:rsidRDefault="00E721AA" w:rsidP="00B5584C">
      <w:pPr>
        <w:pStyle w:val="instructionsbullets"/>
        <w:numPr>
          <w:ilvl w:val="1"/>
          <w:numId w:val="11"/>
        </w:numPr>
        <w:rPr>
          <w:sz w:val="24"/>
          <w:szCs w:val="24"/>
        </w:rPr>
      </w:pPr>
      <w:r w:rsidRPr="00200B5B">
        <w:rPr>
          <w:sz w:val="24"/>
          <w:szCs w:val="24"/>
        </w:rPr>
        <w:t>Current treatment</w:t>
      </w:r>
      <w:r w:rsidR="00421A6F" w:rsidRPr="00200B5B">
        <w:rPr>
          <w:sz w:val="24"/>
          <w:szCs w:val="24"/>
        </w:rPr>
        <w:t>s</w:t>
      </w:r>
      <w:r w:rsidRPr="00200B5B">
        <w:rPr>
          <w:sz w:val="24"/>
          <w:szCs w:val="24"/>
        </w:rPr>
        <w:t xml:space="preserve"> or standard</w:t>
      </w:r>
      <w:r w:rsidR="00421A6F" w:rsidRPr="00200B5B">
        <w:rPr>
          <w:sz w:val="24"/>
          <w:szCs w:val="24"/>
        </w:rPr>
        <w:t>s</w:t>
      </w:r>
      <w:r w:rsidRPr="00200B5B">
        <w:rPr>
          <w:sz w:val="24"/>
          <w:szCs w:val="24"/>
        </w:rPr>
        <w:t xml:space="preserve"> of care</w:t>
      </w:r>
      <w:r w:rsidR="00421A6F" w:rsidRPr="00200B5B">
        <w:rPr>
          <w:sz w:val="24"/>
          <w:szCs w:val="24"/>
        </w:rPr>
        <w:t xml:space="preserve">, including </w:t>
      </w:r>
      <w:r w:rsidRPr="00200B5B">
        <w:rPr>
          <w:sz w:val="24"/>
          <w:szCs w:val="24"/>
        </w:rPr>
        <w:t>relevant existing guidelines</w:t>
      </w:r>
    </w:p>
    <w:p w14:paraId="432DFA56" w14:textId="0D0E6F8A" w:rsidR="00E721AA" w:rsidRPr="00200B5B" w:rsidRDefault="00E721AA" w:rsidP="00B5584C">
      <w:pPr>
        <w:pStyle w:val="instructionsbullets"/>
        <w:numPr>
          <w:ilvl w:val="1"/>
          <w:numId w:val="11"/>
        </w:numPr>
        <w:rPr>
          <w:sz w:val="24"/>
          <w:szCs w:val="24"/>
        </w:rPr>
      </w:pPr>
      <w:r w:rsidRPr="00200B5B">
        <w:rPr>
          <w:sz w:val="24"/>
          <w:szCs w:val="24"/>
        </w:rPr>
        <w:t>Mechanism of action</w:t>
      </w:r>
      <w:r w:rsidR="00421A6F" w:rsidRPr="00200B5B">
        <w:rPr>
          <w:sz w:val="24"/>
          <w:szCs w:val="24"/>
        </w:rPr>
        <w:t xml:space="preserve"> of the interventions</w:t>
      </w:r>
    </w:p>
    <w:p w14:paraId="55E99FB7" w14:textId="2291D71B" w:rsidR="00E721AA" w:rsidRPr="00200B5B" w:rsidRDefault="00E721AA" w:rsidP="00B5584C">
      <w:pPr>
        <w:pStyle w:val="instructionsbullets"/>
        <w:numPr>
          <w:ilvl w:val="1"/>
          <w:numId w:val="11"/>
        </w:numPr>
        <w:rPr>
          <w:sz w:val="24"/>
          <w:szCs w:val="24"/>
        </w:rPr>
      </w:pPr>
      <w:r w:rsidRPr="00200B5B">
        <w:rPr>
          <w:sz w:val="24"/>
          <w:szCs w:val="24"/>
        </w:rPr>
        <w:t>Availability in the United States; FDA approval status</w:t>
      </w:r>
      <w:r w:rsidR="0043593B" w:rsidRPr="00200B5B">
        <w:rPr>
          <w:sz w:val="24"/>
          <w:szCs w:val="24"/>
        </w:rPr>
        <w:t>, if relevant</w:t>
      </w:r>
    </w:p>
    <w:p w14:paraId="5E1BC982" w14:textId="7173912D" w:rsidR="0043593B" w:rsidRPr="00200B5B" w:rsidRDefault="00383014" w:rsidP="00B5584C">
      <w:pPr>
        <w:pStyle w:val="instructionsbullets"/>
        <w:numPr>
          <w:ilvl w:val="1"/>
          <w:numId w:val="11"/>
        </w:numPr>
        <w:rPr>
          <w:sz w:val="24"/>
          <w:szCs w:val="24"/>
        </w:rPr>
      </w:pPr>
      <w:r w:rsidRPr="00200B5B">
        <w:rPr>
          <w:sz w:val="24"/>
          <w:szCs w:val="24"/>
        </w:rPr>
        <w:t>I</w:t>
      </w:r>
      <w:r w:rsidR="00E721AA" w:rsidRPr="00200B5B">
        <w:rPr>
          <w:sz w:val="24"/>
          <w:szCs w:val="24"/>
        </w:rPr>
        <w:t xml:space="preserve">nterventions </w:t>
      </w:r>
      <w:r w:rsidR="0043593B" w:rsidRPr="00200B5B">
        <w:rPr>
          <w:sz w:val="24"/>
          <w:szCs w:val="24"/>
        </w:rPr>
        <w:t>already established</w:t>
      </w:r>
      <w:r w:rsidR="00421A6F" w:rsidRPr="00200B5B">
        <w:rPr>
          <w:sz w:val="24"/>
          <w:szCs w:val="24"/>
        </w:rPr>
        <w:t>.</w:t>
      </w:r>
      <w:r w:rsidR="0043593B" w:rsidRPr="00200B5B">
        <w:rPr>
          <w:sz w:val="24"/>
          <w:szCs w:val="24"/>
        </w:rPr>
        <w:t xml:space="preserve"> </w:t>
      </w:r>
    </w:p>
    <w:p w14:paraId="7EA10D96" w14:textId="7995707E" w:rsidR="00E721AA" w:rsidRPr="00200B5B" w:rsidRDefault="00421A6F" w:rsidP="00B5584C">
      <w:pPr>
        <w:pStyle w:val="instructionsbullets"/>
        <w:numPr>
          <w:ilvl w:val="1"/>
          <w:numId w:val="11"/>
        </w:numPr>
        <w:rPr>
          <w:sz w:val="24"/>
          <w:szCs w:val="24"/>
        </w:rPr>
      </w:pPr>
      <w:r w:rsidRPr="00200B5B">
        <w:rPr>
          <w:sz w:val="24"/>
          <w:szCs w:val="24"/>
        </w:rPr>
        <w:t>I</w:t>
      </w:r>
      <w:r w:rsidR="0043593B" w:rsidRPr="00200B5B">
        <w:rPr>
          <w:sz w:val="24"/>
          <w:szCs w:val="24"/>
        </w:rPr>
        <w:t xml:space="preserve">nterventions </w:t>
      </w:r>
      <w:r w:rsidRPr="00200B5B">
        <w:rPr>
          <w:sz w:val="24"/>
          <w:szCs w:val="24"/>
        </w:rPr>
        <w:t xml:space="preserve">for which use(s), or uses compared with existing alternatives, may be uncertain.  </w:t>
      </w:r>
    </w:p>
    <w:p w14:paraId="4FAF60E6" w14:textId="307B67A7" w:rsidR="00816FA3" w:rsidRPr="00200B5B" w:rsidRDefault="00421A6F" w:rsidP="00B5584C">
      <w:pPr>
        <w:pStyle w:val="instructionsbullets"/>
        <w:numPr>
          <w:ilvl w:val="1"/>
          <w:numId w:val="11"/>
        </w:numPr>
        <w:rPr>
          <w:sz w:val="24"/>
          <w:szCs w:val="24"/>
        </w:rPr>
      </w:pPr>
      <w:r w:rsidRPr="00200B5B">
        <w:rPr>
          <w:sz w:val="24"/>
          <w:szCs w:val="24"/>
        </w:rPr>
        <w:t>Whether the issues concern</w:t>
      </w:r>
      <w:r w:rsidR="0043593B" w:rsidRPr="00200B5B">
        <w:rPr>
          <w:sz w:val="24"/>
          <w:szCs w:val="24"/>
        </w:rPr>
        <w:t xml:space="preserve"> effectiveness of specific interventions or classes of intervention</w:t>
      </w:r>
      <w:r w:rsidRPr="00200B5B">
        <w:rPr>
          <w:sz w:val="24"/>
          <w:szCs w:val="24"/>
        </w:rPr>
        <w:t>s.</w:t>
      </w:r>
      <w:r w:rsidR="0043593B" w:rsidRPr="00200B5B">
        <w:rPr>
          <w:sz w:val="24"/>
          <w:szCs w:val="24"/>
        </w:rPr>
        <w:t xml:space="preserve"> </w:t>
      </w:r>
    </w:p>
    <w:p w14:paraId="0AEC63B5" w14:textId="77777777" w:rsidR="00B5584C" w:rsidRPr="00200B5B" w:rsidRDefault="00421A6F" w:rsidP="00B5584C">
      <w:pPr>
        <w:pStyle w:val="instructionsbullets"/>
        <w:numPr>
          <w:ilvl w:val="1"/>
          <w:numId w:val="11"/>
        </w:numPr>
        <w:rPr>
          <w:sz w:val="24"/>
          <w:szCs w:val="24"/>
        </w:rPr>
      </w:pPr>
      <w:r w:rsidRPr="00200B5B">
        <w:rPr>
          <w:sz w:val="24"/>
          <w:szCs w:val="24"/>
        </w:rPr>
        <w:t>For</w:t>
      </w:r>
      <w:r w:rsidR="0043593B" w:rsidRPr="00200B5B">
        <w:rPr>
          <w:sz w:val="24"/>
          <w:szCs w:val="24"/>
        </w:rPr>
        <w:t xml:space="preserve"> comparative effectiveness</w:t>
      </w:r>
      <w:r w:rsidR="00B5584C" w:rsidRPr="00200B5B">
        <w:rPr>
          <w:sz w:val="24"/>
          <w:szCs w:val="24"/>
        </w:rPr>
        <w:t>:</w:t>
      </w:r>
      <w:r w:rsidR="0043593B" w:rsidRPr="00200B5B">
        <w:rPr>
          <w:sz w:val="24"/>
          <w:szCs w:val="24"/>
        </w:rPr>
        <w:t xml:space="preserve"> </w:t>
      </w:r>
    </w:p>
    <w:p w14:paraId="60777B5C" w14:textId="5942C749" w:rsidR="00B5584C" w:rsidRPr="00200B5B" w:rsidRDefault="00B5584C" w:rsidP="00B5584C">
      <w:pPr>
        <w:pStyle w:val="instructionsbullets"/>
        <w:numPr>
          <w:ilvl w:val="2"/>
          <w:numId w:val="11"/>
        </w:numPr>
        <w:rPr>
          <w:sz w:val="24"/>
          <w:szCs w:val="24"/>
        </w:rPr>
      </w:pPr>
      <w:r w:rsidRPr="00200B5B">
        <w:rPr>
          <w:sz w:val="24"/>
          <w:szCs w:val="24"/>
        </w:rPr>
        <w:t>T</w:t>
      </w:r>
      <w:r w:rsidR="00A451D4" w:rsidRPr="00200B5B">
        <w:rPr>
          <w:sz w:val="24"/>
          <w:szCs w:val="24"/>
        </w:rPr>
        <w:t xml:space="preserve">he </w:t>
      </w:r>
      <w:r w:rsidR="00816FA3" w:rsidRPr="00200B5B">
        <w:rPr>
          <w:sz w:val="24"/>
          <w:szCs w:val="24"/>
        </w:rPr>
        <w:t xml:space="preserve">proposed </w:t>
      </w:r>
      <w:r w:rsidR="00E721AA" w:rsidRPr="00200B5B">
        <w:rPr>
          <w:sz w:val="24"/>
          <w:szCs w:val="24"/>
        </w:rPr>
        <w:t>advantages and disadvantages of the intervention</w:t>
      </w:r>
      <w:r w:rsidR="00816FA3" w:rsidRPr="00200B5B">
        <w:rPr>
          <w:sz w:val="24"/>
          <w:szCs w:val="24"/>
        </w:rPr>
        <w:t>s to be compared</w:t>
      </w:r>
      <w:r w:rsidR="00E721AA" w:rsidRPr="00200B5B">
        <w:rPr>
          <w:sz w:val="24"/>
          <w:szCs w:val="24"/>
        </w:rPr>
        <w:t xml:space="preserve"> (</w:t>
      </w:r>
      <w:r w:rsidR="00A451D4" w:rsidRPr="00200B5B">
        <w:rPr>
          <w:sz w:val="24"/>
          <w:szCs w:val="24"/>
        </w:rPr>
        <w:t xml:space="preserve">e.g., </w:t>
      </w:r>
      <w:r w:rsidR="00E721AA" w:rsidRPr="00200B5B">
        <w:rPr>
          <w:sz w:val="24"/>
          <w:szCs w:val="24"/>
        </w:rPr>
        <w:t>cost, invasiveness, harms)</w:t>
      </w:r>
    </w:p>
    <w:p w14:paraId="03933918" w14:textId="7715857F" w:rsidR="00E721AA" w:rsidRDefault="00B5584C" w:rsidP="00B5584C">
      <w:pPr>
        <w:pStyle w:val="instructionsbullets"/>
        <w:numPr>
          <w:ilvl w:val="2"/>
          <w:numId w:val="11"/>
        </w:numPr>
        <w:rPr>
          <w:sz w:val="24"/>
          <w:szCs w:val="24"/>
        </w:rPr>
      </w:pPr>
      <w:r w:rsidRPr="00200B5B">
        <w:rPr>
          <w:sz w:val="24"/>
          <w:szCs w:val="24"/>
        </w:rPr>
        <w:t>S</w:t>
      </w:r>
      <w:r w:rsidR="00816FA3" w:rsidRPr="00200B5B">
        <w:rPr>
          <w:sz w:val="24"/>
          <w:szCs w:val="24"/>
        </w:rPr>
        <w:t>pecify the key comparisons</w:t>
      </w:r>
      <w:r w:rsidR="00A451D4" w:rsidRPr="00200B5B">
        <w:rPr>
          <w:sz w:val="24"/>
          <w:szCs w:val="24"/>
        </w:rPr>
        <w:t>.</w:t>
      </w:r>
    </w:p>
    <w:p w14:paraId="0FAF5778" w14:textId="27790515" w:rsidR="00922A4F" w:rsidRPr="00200B5B" w:rsidRDefault="00922A4F" w:rsidP="00922A4F">
      <w:pPr>
        <w:pStyle w:val="instructionsbullets"/>
        <w:numPr>
          <w:ilvl w:val="1"/>
          <w:numId w:val="11"/>
        </w:numPr>
        <w:rPr>
          <w:sz w:val="24"/>
          <w:szCs w:val="24"/>
        </w:rPr>
      </w:pPr>
      <w:r w:rsidRPr="00922A4F">
        <w:rPr>
          <w:sz w:val="24"/>
          <w:szCs w:val="24"/>
        </w:rPr>
        <w:t>For some complex interventions (e.g., care management, self-management) and organizational change interventions (e.g., PCMH) there should be an emphasis on defining the intervention.</w:t>
      </w:r>
    </w:p>
    <w:p w14:paraId="4201FC19" w14:textId="77777777" w:rsidR="00E721AA" w:rsidRPr="00200B5B" w:rsidRDefault="00E721AA" w:rsidP="00B5584C">
      <w:pPr>
        <w:pStyle w:val="instructionsbullets"/>
        <w:keepNext/>
        <w:tabs>
          <w:tab w:val="clear" w:pos="720"/>
          <w:tab w:val="num" w:pos="1080"/>
        </w:tabs>
        <w:ind w:left="1123"/>
        <w:rPr>
          <w:sz w:val="24"/>
          <w:szCs w:val="24"/>
        </w:rPr>
      </w:pPr>
      <w:r w:rsidRPr="00200B5B">
        <w:rPr>
          <w:sz w:val="24"/>
          <w:szCs w:val="24"/>
        </w:rPr>
        <w:t>Outcomes</w:t>
      </w:r>
    </w:p>
    <w:p w14:paraId="37E34691" w14:textId="7B4B7492" w:rsidR="00E721AA" w:rsidRPr="00200B5B" w:rsidRDefault="00A451D4" w:rsidP="00B5584C">
      <w:pPr>
        <w:pStyle w:val="instructionsbullets"/>
        <w:numPr>
          <w:ilvl w:val="1"/>
          <w:numId w:val="11"/>
        </w:numPr>
        <w:rPr>
          <w:sz w:val="24"/>
          <w:szCs w:val="24"/>
        </w:rPr>
      </w:pPr>
      <w:r w:rsidRPr="00200B5B">
        <w:rPr>
          <w:sz w:val="24"/>
          <w:szCs w:val="24"/>
        </w:rPr>
        <w:t>O</w:t>
      </w:r>
      <w:r w:rsidR="00E721AA" w:rsidRPr="00200B5B">
        <w:rPr>
          <w:sz w:val="24"/>
          <w:szCs w:val="24"/>
        </w:rPr>
        <w:t xml:space="preserve">utcomes of </w:t>
      </w:r>
      <w:r w:rsidR="0043593B" w:rsidRPr="00200B5B">
        <w:rPr>
          <w:sz w:val="24"/>
          <w:szCs w:val="24"/>
        </w:rPr>
        <w:t xml:space="preserve">greatest </w:t>
      </w:r>
      <w:r w:rsidR="00E721AA" w:rsidRPr="00200B5B">
        <w:rPr>
          <w:sz w:val="24"/>
          <w:szCs w:val="24"/>
        </w:rPr>
        <w:t>importance for stakeholders</w:t>
      </w:r>
      <w:r w:rsidR="00C23365" w:rsidRPr="00200B5B">
        <w:rPr>
          <w:sz w:val="24"/>
          <w:szCs w:val="24"/>
        </w:rPr>
        <w:t>, including patients</w:t>
      </w:r>
      <w:r w:rsidRPr="00200B5B">
        <w:rPr>
          <w:sz w:val="24"/>
          <w:szCs w:val="24"/>
        </w:rPr>
        <w:t>.  These are distinguished by final health outcomes, intermediate outcomes, and other outcomes (e.g., use of health care services) if appropriate</w:t>
      </w:r>
      <w:r w:rsidR="00FD1022" w:rsidRPr="00200B5B">
        <w:rPr>
          <w:sz w:val="24"/>
          <w:szCs w:val="24"/>
        </w:rPr>
        <w:t>. This should include</w:t>
      </w:r>
      <w:r w:rsidRPr="00200B5B">
        <w:rPr>
          <w:sz w:val="24"/>
          <w:szCs w:val="24"/>
        </w:rPr>
        <w:t xml:space="preserve"> both benefits and harms.</w:t>
      </w:r>
    </w:p>
    <w:p w14:paraId="251703CA" w14:textId="18C3F822" w:rsidR="00E721AA" w:rsidRPr="00200B5B" w:rsidRDefault="00A451D4" w:rsidP="00B5584C">
      <w:pPr>
        <w:pStyle w:val="instructionsbullets"/>
        <w:numPr>
          <w:ilvl w:val="1"/>
          <w:numId w:val="11"/>
        </w:numPr>
        <w:rPr>
          <w:sz w:val="24"/>
          <w:szCs w:val="24"/>
        </w:rPr>
      </w:pPr>
      <w:r w:rsidRPr="00200B5B">
        <w:rPr>
          <w:sz w:val="24"/>
          <w:szCs w:val="24"/>
        </w:rPr>
        <w:t>O</w:t>
      </w:r>
      <w:r w:rsidR="00E721AA" w:rsidRPr="00200B5B">
        <w:rPr>
          <w:sz w:val="24"/>
          <w:szCs w:val="24"/>
        </w:rPr>
        <w:t xml:space="preserve">utcomes with the current standard of care </w:t>
      </w:r>
    </w:p>
    <w:p w14:paraId="38EA02A8" w14:textId="46F35E8B" w:rsidR="00E721AA" w:rsidRPr="00200B5B" w:rsidRDefault="00E721AA" w:rsidP="001F366F">
      <w:pPr>
        <w:pStyle w:val="instructionsbullets"/>
        <w:tabs>
          <w:tab w:val="clear" w:pos="720"/>
          <w:tab w:val="num" w:pos="1080"/>
        </w:tabs>
        <w:ind w:left="1130"/>
        <w:rPr>
          <w:sz w:val="24"/>
          <w:szCs w:val="24"/>
        </w:rPr>
      </w:pPr>
      <w:r w:rsidRPr="00200B5B">
        <w:rPr>
          <w:sz w:val="24"/>
          <w:szCs w:val="24"/>
        </w:rPr>
        <w:t>Setting</w:t>
      </w:r>
      <w:r w:rsidR="00A451D4" w:rsidRPr="00200B5B">
        <w:rPr>
          <w:sz w:val="24"/>
          <w:szCs w:val="24"/>
        </w:rPr>
        <w:t>s</w:t>
      </w:r>
    </w:p>
    <w:p w14:paraId="652D417E" w14:textId="7F097EE0" w:rsidR="00E721AA" w:rsidRPr="00200B5B" w:rsidRDefault="00473457" w:rsidP="001F366F">
      <w:pPr>
        <w:pStyle w:val="instructionsbullets"/>
        <w:tabs>
          <w:tab w:val="clear" w:pos="720"/>
          <w:tab w:val="num" w:pos="1080"/>
        </w:tabs>
        <w:ind w:left="1130"/>
        <w:rPr>
          <w:sz w:val="24"/>
          <w:szCs w:val="24"/>
        </w:rPr>
      </w:pPr>
      <w:r w:rsidRPr="00200B5B">
        <w:rPr>
          <w:sz w:val="24"/>
          <w:szCs w:val="24"/>
        </w:rPr>
        <w:t>O</w:t>
      </w:r>
      <w:r w:rsidR="00E721AA" w:rsidRPr="00200B5B">
        <w:rPr>
          <w:sz w:val="24"/>
          <w:szCs w:val="24"/>
        </w:rPr>
        <w:t xml:space="preserve">ngoing work in this topic area </w:t>
      </w:r>
      <w:r w:rsidRPr="00200B5B">
        <w:rPr>
          <w:sz w:val="24"/>
          <w:szCs w:val="24"/>
        </w:rPr>
        <w:t>that</w:t>
      </w:r>
      <w:r w:rsidR="00E721AA" w:rsidRPr="00200B5B">
        <w:rPr>
          <w:sz w:val="24"/>
          <w:szCs w:val="24"/>
        </w:rPr>
        <w:t xml:space="preserve"> could influence the timing of the review.</w:t>
      </w:r>
    </w:p>
    <w:p w14:paraId="14366A00" w14:textId="2A5563F1" w:rsidR="00E721AA" w:rsidRPr="00200B5B" w:rsidRDefault="00E721AA" w:rsidP="001F366F">
      <w:pPr>
        <w:pStyle w:val="instructionsbullets"/>
        <w:tabs>
          <w:tab w:val="clear" w:pos="720"/>
          <w:tab w:val="num" w:pos="1080"/>
        </w:tabs>
        <w:ind w:left="1130"/>
        <w:rPr>
          <w:sz w:val="24"/>
          <w:szCs w:val="24"/>
        </w:rPr>
      </w:pPr>
      <w:r w:rsidRPr="00200B5B">
        <w:rPr>
          <w:sz w:val="24"/>
          <w:szCs w:val="24"/>
        </w:rPr>
        <w:t>Other factors (such as training, facility requirements, advocacy positions)</w:t>
      </w:r>
    </w:p>
    <w:p w14:paraId="18701027" w14:textId="77777777" w:rsidR="00E721AA" w:rsidRDefault="00E721AA">
      <w:pPr>
        <w:pStyle w:val="instructions"/>
        <w:ind w:firstLine="0"/>
        <w:rPr>
          <w:u w:val="single"/>
        </w:rPr>
      </w:pPr>
    </w:p>
    <w:p w14:paraId="0F0DE98C" w14:textId="2CD537E7" w:rsidR="000A5D13" w:rsidRDefault="000A5D13" w:rsidP="005672CE">
      <w:pPr>
        <w:pStyle w:val="instructions"/>
        <w:ind w:firstLine="0"/>
        <w:contextualSpacing w:val="0"/>
        <w:rPr>
          <w:b/>
          <w:sz w:val="24"/>
          <w:szCs w:val="24"/>
        </w:rPr>
      </w:pPr>
      <w:r w:rsidRPr="001F366F">
        <w:rPr>
          <w:b/>
          <w:sz w:val="24"/>
          <w:szCs w:val="24"/>
        </w:rPr>
        <w:t>Preliminary Key Questions</w:t>
      </w:r>
    </w:p>
    <w:p w14:paraId="23C5671E" w14:textId="68159AD3" w:rsidR="00C77511" w:rsidRPr="00200B5B" w:rsidRDefault="00DB6C73" w:rsidP="001F366F">
      <w:pPr>
        <w:pStyle w:val="instructions"/>
        <w:rPr>
          <w:sz w:val="24"/>
          <w:szCs w:val="24"/>
        </w:rPr>
      </w:pPr>
      <w:r w:rsidRPr="00200B5B">
        <w:rPr>
          <w:sz w:val="24"/>
          <w:szCs w:val="24"/>
        </w:rPr>
        <w:t>D</w:t>
      </w:r>
      <w:r w:rsidR="00652BD1" w:rsidRPr="00200B5B">
        <w:rPr>
          <w:sz w:val="24"/>
          <w:szCs w:val="24"/>
        </w:rPr>
        <w:t>evelop</w:t>
      </w:r>
      <w:r w:rsidRPr="00200B5B">
        <w:rPr>
          <w:sz w:val="24"/>
          <w:szCs w:val="24"/>
        </w:rPr>
        <w:t>ment of</w:t>
      </w:r>
      <w:r w:rsidR="00652BD1" w:rsidRPr="00200B5B">
        <w:rPr>
          <w:sz w:val="24"/>
          <w:szCs w:val="24"/>
        </w:rPr>
        <w:t xml:space="preserve"> t</w:t>
      </w:r>
      <w:r w:rsidR="005E18FE" w:rsidRPr="00200B5B">
        <w:rPr>
          <w:sz w:val="24"/>
          <w:szCs w:val="24"/>
        </w:rPr>
        <w:t xml:space="preserve">he </w:t>
      </w:r>
      <w:r w:rsidR="00652BD1" w:rsidRPr="00200B5B">
        <w:rPr>
          <w:sz w:val="24"/>
          <w:szCs w:val="24"/>
        </w:rPr>
        <w:t>p</w:t>
      </w:r>
      <w:r w:rsidR="005E18FE" w:rsidRPr="00200B5B">
        <w:rPr>
          <w:sz w:val="24"/>
          <w:szCs w:val="24"/>
        </w:rPr>
        <w:t>reliminary K</w:t>
      </w:r>
      <w:r w:rsidR="00933FED" w:rsidRPr="00200B5B">
        <w:rPr>
          <w:sz w:val="24"/>
          <w:szCs w:val="24"/>
        </w:rPr>
        <w:t>Q</w:t>
      </w:r>
      <w:r w:rsidR="00A451D4" w:rsidRPr="00200B5B">
        <w:rPr>
          <w:sz w:val="24"/>
          <w:szCs w:val="24"/>
        </w:rPr>
        <w:t>s</w:t>
      </w:r>
      <w:r w:rsidR="00D24CF6" w:rsidRPr="00200B5B">
        <w:rPr>
          <w:sz w:val="24"/>
          <w:szCs w:val="24"/>
        </w:rPr>
        <w:t xml:space="preserve"> </w:t>
      </w:r>
      <w:r w:rsidRPr="00200B5B">
        <w:rPr>
          <w:sz w:val="24"/>
          <w:szCs w:val="24"/>
        </w:rPr>
        <w:t>should follow logically and directly from the description of the</w:t>
      </w:r>
      <w:r w:rsidR="008C65F3" w:rsidRPr="00200B5B">
        <w:rPr>
          <w:sz w:val="24"/>
          <w:szCs w:val="24"/>
        </w:rPr>
        <w:t xml:space="preserve"> decisional dilemma</w:t>
      </w:r>
      <w:r w:rsidR="00A451D4" w:rsidRPr="00200B5B">
        <w:rPr>
          <w:sz w:val="24"/>
          <w:szCs w:val="24"/>
        </w:rPr>
        <w:t>s and other information in the preliminary background</w:t>
      </w:r>
      <w:r w:rsidR="008B213F" w:rsidRPr="00200B5B">
        <w:rPr>
          <w:sz w:val="24"/>
          <w:szCs w:val="24"/>
        </w:rPr>
        <w:t xml:space="preserve">. </w:t>
      </w:r>
      <w:r w:rsidRPr="00200B5B">
        <w:rPr>
          <w:sz w:val="24"/>
          <w:szCs w:val="24"/>
        </w:rPr>
        <w:t xml:space="preserve"> </w:t>
      </w:r>
      <w:r w:rsidR="00F13D0D" w:rsidRPr="00200B5B">
        <w:rPr>
          <w:sz w:val="24"/>
          <w:szCs w:val="24"/>
        </w:rPr>
        <w:t>KQ</w:t>
      </w:r>
      <w:r w:rsidR="00A451D4" w:rsidRPr="00200B5B">
        <w:rPr>
          <w:sz w:val="24"/>
          <w:szCs w:val="24"/>
        </w:rPr>
        <w:t>s</w:t>
      </w:r>
      <w:r w:rsidR="00F13D0D" w:rsidRPr="00200B5B">
        <w:rPr>
          <w:sz w:val="24"/>
          <w:szCs w:val="24"/>
        </w:rPr>
        <w:t xml:space="preserve"> that stray from the decisional context can increase the scope and decrease the utility of the subsequent </w:t>
      </w:r>
      <w:r w:rsidR="00A451D4" w:rsidRPr="00200B5B">
        <w:rPr>
          <w:sz w:val="24"/>
          <w:szCs w:val="24"/>
        </w:rPr>
        <w:t>systematic review</w:t>
      </w:r>
      <w:r w:rsidR="005E18FE" w:rsidRPr="00200B5B">
        <w:rPr>
          <w:sz w:val="24"/>
          <w:szCs w:val="24"/>
        </w:rPr>
        <w:t>.</w:t>
      </w:r>
    </w:p>
    <w:p w14:paraId="6711B9C5" w14:textId="498408A3" w:rsidR="00C77511" w:rsidRPr="00200B5B" w:rsidRDefault="00A451D4" w:rsidP="001F366F">
      <w:pPr>
        <w:pStyle w:val="KQstem"/>
        <w:spacing w:after="0" w:line="240" w:lineRule="auto"/>
        <w:rPr>
          <w:sz w:val="24"/>
          <w:szCs w:val="24"/>
        </w:rPr>
      </w:pPr>
      <w:r w:rsidRPr="00200B5B">
        <w:rPr>
          <w:sz w:val="24"/>
          <w:szCs w:val="24"/>
        </w:rPr>
        <w:t xml:space="preserve">Key </w:t>
      </w:r>
      <w:r w:rsidR="00C77511" w:rsidRPr="00200B5B">
        <w:rPr>
          <w:sz w:val="24"/>
          <w:szCs w:val="24"/>
        </w:rPr>
        <w:t>Question 1:</w:t>
      </w:r>
    </w:p>
    <w:p w14:paraId="2E10AC89" w14:textId="1FE17FC6" w:rsidR="00C77511" w:rsidRPr="00200B5B" w:rsidRDefault="00C77511" w:rsidP="001F366F">
      <w:pPr>
        <w:pStyle w:val="kqstem-sub1"/>
        <w:tabs>
          <w:tab w:val="clear" w:pos="720"/>
          <w:tab w:val="num" w:pos="1080"/>
        </w:tabs>
        <w:spacing w:before="0"/>
        <w:rPr>
          <w:sz w:val="24"/>
          <w:szCs w:val="24"/>
        </w:rPr>
      </w:pPr>
      <w:proofErr w:type="spellStart"/>
      <w:r w:rsidRPr="00200B5B">
        <w:rPr>
          <w:sz w:val="24"/>
          <w:szCs w:val="24"/>
        </w:rPr>
        <w:t>Sub</w:t>
      </w:r>
      <w:r w:rsidR="00A451D4" w:rsidRPr="00200B5B">
        <w:rPr>
          <w:sz w:val="24"/>
          <w:szCs w:val="24"/>
        </w:rPr>
        <w:t>q</w:t>
      </w:r>
      <w:r w:rsidRPr="00200B5B">
        <w:rPr>
          <w:sz w:val="24"/>
          <w:szCs w:val="24"/>
        </w:rPr>
        <w:t>uestion</w:t>
      </w:r>
      <w:proofErr w:type="spellEnd"/>
      <w:r w:rsidRPr="00200B5B">
        <w:rPr>
          <w:sz w:val="24"/>
          <w:szCs w:val="24"/>
        </w:rPr>
        <w:t xml:space="preserve"> 1</w:t>
      </w:r>
      <w:r w:rsidR="00652BD1" w:rsidRPr="00200B5B">
        <w:rPr>
          <w:sz w:val="24"/>
          <w:szCs w:val="24"/>
        </w:rPr>
        <w:t>.a</w:t>
      </w:r>
    </w:p>
    <w:p w14:paraId="50B7C1CF" w14:textId="098FA8C1" w:rsidR="00C77511" w:rsidRPr="00200B5B" w:rsidRDefault="00C77511" w:rsidP="001F366F">
      <w:pPr>
        <w:pStyle w:val="kqstem-sub1"/>
        <w:tabs>
          <w:tab w:val="clear" w:pos="720"/>
          <w:tab w:val="num" w:pos="1080"/>
        </w:tabs>
        <w:spacing w:before="0"/>
        <w:rPr>
          <w:sz w:val="24"/>
          <w:szCs w:val="24"/>
        </w:rPr>
      </w:pPr>
      <w:proofErr w:type="spellStart"/>
      <w:r w:rsidRPr="00200B5B">
        <w:rPr>
          <w:sz w:val="24"/>
          <w:szCs w:val="24"/>
        </w:rPr>
        <w:lastRenderedPageBreak/>
        <w:t>Sub</w:t>
      </w:r>
      <w:r w:rsidR="00A451D4" w:rsidRPr="00200B5B">
        <w:rPr>
          <w:sz w:val="24"/>
          <w:szCs w:val="24"/>
        </w:rPr>
        <w:t>q</w:t>
      </w:r>
      <w:r w:rsidRPr="00200B5B">
        <w:rPr>
          <w:sz w:val="24"/>
          <w:szCs w:val="24"/>
        </w:rPr>
        <w:t>uestion</w:t>
      </w:r>
      <w:proofErr w:type="spellEnd"/>
      <w:r w:rsidRPr="00200B5B">
        <w:rPr>
          <w:sz w:val="24"/>
          <w:szCs w:val="24"/>
        </w:rPr>
        <w:t xml:space="preserve"> 1</w:t>
      </w:r>
      <w:r w:rsidR="00652BD1" w:rsidRPr="00200B5B">
        <w:rPr>
          <w:sz w:val="24"/>
          <w:szCs w:val="24"/>
        </w:rPr>
        <w:t>.b</w:t>
      </w:r>
    </w:p>
    <w:p w14:paraId="2D23321B" w14:textId="656C9D34" w:rsidR="00A451D4" w:rsidRPr="00200B5B" w:rsidRDefault="00C23365" w:rsidP="001F366F">
      <w:pPr>
        <w:pStyle w:val="kqstem-sub1"/>
        <w:tabs>
          <w:tab w:val="clear" w:pos="720"/>
          <w:tab w:val="num" w:pos="1080"/>
        </w:tabs>
        <w:spacing w:before="0"/>
        <w:rPr>
          <w:sz w:val="24"/>
          <w:szCs w:val="24"/>
        </w:rPr>
      </w:pPr>
      <w:r w:rsidRPr="00200B5B">
        <w:rPr>
          <w:sz w:val="24"/>
          <w:szCs w:val="24"/>
        </w:rPr>
        <w:t>Etc.</w:t>
      </w:r>
    </w:p>
    <w:p w14:paraId="34930B53" w14:textId="77777777" w:rsidR="00C77511" w:rsidRPr="00200B5B" w:rsidRDefault="00C77511" w:rsidP="001F366F">
      <w:pPr>
        <w:pStyle w:val="KQstem"/>
        <w:spacing w:after="0" w:line="240" w:lineRule="auto"/>
        <w:rPr>
          <w:sz w:val="24"/>
          <w:szCs w:val="24"/>
        </w:rPr>
      </w:pPr>
      <w:r w:rsidRPr="00200B5B">
        <w:rPr>
          <w:sz w:val="24"/>
          <w:szCs w:val="24"/>
        </w:rPr>
        <w:t>Question 2:</w:t>
      </w:r>
    </w:p>
    <w:p w14:paraId="082642ED" w14:textId="6749B9A5" w:rsidR="00C77511" w:rsidRPr="00200B5B" w:rsidRDefault="00C77511" w:rsidP="001F366F">
      <w:pPr>
        <w:pStyle w:val="kqstem-sub1"/>
        <w:numPr>
          <w:ilvl w:val="0"/>
          <w:numId w:val="30"/>
        </w:numPr>
        <w:tabs>
          <w:tab w:val="clear" w:pos="720"/>
          <w:tab w:val="num" w:pos="1080"/>
        </w:tabs>
        <w:spacing w:before="0"/>
        <w:rPr>
          <w:sz w:val="24"/>
          <w:szCs w:val="24"/>
        </w:rPr>
      </w:pPr>
      <w:proofErr w:type="spellStart"/>
      <w:r w:rsidRPr="00200B5B">
        <w:rPr>
          <w:sz w:val="24"/>
          <w:szCs w:val="24"/>
        </w:rPr>
        <w:t>Sub</w:t>
      </w:r>
      <w:r w:rsidR="00A451D4" w:rsidRPr="00200B5B">
        <w:rPr>
          <w:sz w:val="24"/>
          <w:szCs w:val="24"/>
        </w:rPr>
        <w:t>q</w:t>
      </w:r>
      <w:r w:rsidRPr="00200B5B">
        <w:rPr>
          <w:sz w:val="24"/>
          <w:szCs w:val="24"/>
        </w:rPr>
        <w:t>uestion</w:t>
      </w:r>
      <w:proofErr w:type="spellEnd"/>
      <w:r w:rsidRPr="00200B5B">
        <w:rPr>
          <w:sz w:val="24"/>
          <w:szCs w:val="24"/>
        </w:rPr>
        <w:t xml:space="preserve"> 2</w:t>
      </w:r>
      <w:r w:rsidR="00652BD1" w:rsidRPr="00200B5B">
        <w:rPr>
          <w:sz w:val="24"/>
          <w:szCs w:val="24"/>
        </w:rPr>
        <w:t>.a</w:t>
      </w:r>
    </w:p>
    <w:p w14:paraId="3EE2346C" w14:textId="6F08F253" w:rsidR="00C77511" w:rsidRPr="00200B5B" w:rsidRDefault="00C23365" w:rsidP="001F366F">
      <w:pPr>
        <w:pStyle w:val="kqstem-sub1"/>
        <w:numPr>
          <w:ilvl w:val="0"/>
          <w:numId w:val="6"/>
        </w:numPr>
        <w:tabs>
          <w:tab w:val="clear" w:pos="720"/>
          <w:tab w:val="num" w:pos="1080"/>
        </w:tabs>
        <w:spacing w:before="0"/>
        <w:rPr>
          <w:sz w:val="24"/>
          <w:szCs w:val="24"/>
        </w:rPr>
      </w:pPr>
      <w:proofErr w:type="spellStart"/>
      <w:r w:rsidRPr="00200B5B">
        <w:rPr>
          <w:sz w:val="24"/>
          <w:szCs w:val="24"/>
        </w:rPr>
        <w:t>Subquestion</w:t>
      </w:r>
      <w:proofErr w:type="spellEnd"/>
      <w:r w:rsidRPr="00200B5B">
        <w:rPr>
          <w:sz w:val="24"/>
          <w:szCs w:val="24"/>
        </w:rPr>
        <w:t xml:space="preserve"> </w:t>
      </w:r>
      <w:r w:rsidR="00C77511" w:rsidRPr="00200B5B">
        <w:rPr>
          <w:sz w:val="24"/>
          <w:szCs w:val="24"/>
        </w:rPr>
        <w:t>2</w:t>
      </w:r>
      <w:r w:rsidR="00652BD1" w:rsidRPr="00200B5B">
        <w:rPr>
          <w:sz w:val="24"/>
          <w:szCs w:val="24"/>
        </w:rPr>
        <w:t>.b</w:t>
      </w:r>
    </w:p>
    <w:p w14:paraId="2A778023" w14:textId="60C71959" w:rsidR="00A451D4" w:rsidRPr="00200B5B" w:rsidRDefault="00C23365" w:rsidP="001F366F">
      <w:pPr>
        <w:pStyle w:val="kqstem-sub1"/>
        <w:numPr>
          <w:ilvl w:val="0"/>
          <w:numId w:val="6"/>
        </w:numPr>
        <w:tabs>
          <w:tab w:val="clear" w:pos="720"/>
          <w:tab w:val="num" w:pos="1080"/>
        </w:tabs>
        <w:spacing w:before="0"/>
        <w:rPr>
          <w:sz w:val="24"/>
          <w:szCs w:val="24"/>
        </w:rPr>
      </w:pPr>
      <w:r w:rsidRPr="00200B5B">
        <w:rPr>
          <w:sz w:val="24"/>
          <w:szCs w:val="24"/>
        </w:rPr>
        <w:t>Etc.</w:t>
      </w:r>
    </w:p>
    <w:p w14:paraId="0701E12A" w14:textId="2EFD6F43" w:rsidR="00C77511" w:rsidRPr="00200B5B" w:rsidRDefault="00F13D0D" w:rsidP="00A451D4">
      <w:pPr>
        <w:pStyle w:val="KQstem"/>
        <w:spacing w:after="0" w:line="240" w:lineRule="auto"/>
        <w:rPr>
          <w:sz w:val="24"/>
          <w:szCs w:val="24"/>
        </w:rPr>
      </w:pPr>
      <w:r w:rsidRPr="00200B5B">
        <w:rPr>
          <w:sz w:val="24"/>
          <w:szCs w:val="24"/>
        </w:rPr>
        <w:t>Continue a</w:t>
      </w:r>
      <w:r w:rsidR="002679FC" w:rsidRPr="00200B5B">
        <w:rPr>
          <w:sz w:val="24"/>
          <w:szCs w:val="24"/>
        </w:rPr>
        <w:t>s</w:t>
      </w:r>
      <w:r w:rsidRPr="00200B5B">
        <w:rPr>
          <w:sz w:val="24"/>
          <w:szCs w:val="24"/>
        </w:rPr>
        <w:t xml:space="preserve"> above through all KQ</w:t>
      </w:r>
      <w:r w:rsidR="00A451D4" w:rsidRPr="00200B5B">
        <w:rPr>
          <w:sz w:val="24"/>
          <w:szCs w:val="24"/>
        </w:rPr>
        <w:t>s</w:t>
      </w:r>
      <w:r w:rsidRPr="00200B5B">
        <w:rPr>
          <w:sz w:val="24"/>
          <w:szCs w:val="24"/>
        </w:rPr>
        <w:t>.</w:t>
      </w:r>
    </w:p>
    <w:p w14:paraId="4BA233BB" w14:textId="77777777" w:rsidR="00A451D4" w:rsidRPr="00200B5B" w:rsidRDefault="00A451D4" w:rsidP="001F366F">
      <w:pPr>
        <w:pStyle w:val="KQstem"/>
        <w:spacing w:after="0" w:line="240" w:lineRule="auto"/>
        <w:rPr>
          <w:sz w:val="24"/>
          <w:szCs w:val="24"/>
        </w:rPr>
      </w:pPr>
    </w:p>
    <w:p w14:paraId="6E27B822" w14:textId="3DEAFDA8" w:rsidR="000A5D13" w:rsidRPr="00200B5B" w:rsidRDefault="000A5D13" w:rsidP="005672CE">
      <w:pPr>
        <w:pStyle w:val="instructions"/>
        <w:spacing w:before="0"/>
        <w:ind w:firstLine="0"/>
        <w:contextualSpacing w:val="0"/>
        <w:rPr>
          <w:b/>
          <w:sz w:val="24"/>
          <w:szCs w:val="24"/>
        </w:rPr>
      </w:pPr>
      <w:r w:rsidRPr="00200B5B">
        <w:rPr>
          <w:b/>
          <w:sz w:val="24"/>
          <w:szCs w:val="24"/>
        </w:rPr>
        <w:t>Preliminary Analytic Framework</w:t>
      </w:r>
    </w:p>
    <w:p w14:paraId="04CFF32E" w14:textId="1E5C96B4" w:rsidR="005E18FE" w:rsidRPr="00200B5B" w:rsidRDefault="005E18FE" w:rsidP="001F366F">
      <w:pPr>
        <w:pStyle w:val="instructions"/>
        <w:rPr>
          <w:sz w:val="24"/>
          <w:szCs w:val="24"/>
        </w:rPr>
      </w:pPr>
      <w:r w:rsidRPr="00200B5B">
        <w:rPr>
          <w:sz w:val="24"/>
          <w:szCs w:val="24"/>
        </w:rPr>
        <w:t xml:space="preserve">The </w:t>
      </w:r>
      <w:r w:rsidR="00652BD1" w:rsidRPr="00200B5B">
        <w:rPr>
          <w:sz w:val="24"/>
          <w:szCs w:val="24"/>
        </w:rPr>
        <w:t>p</w:t>
      </w:r>
      <w:r w:rsidRPr="00200B5B">
        <w:rPr>
          <w:sz w:val="24"/>
          <w:szCs w:val="24"/>
        </w:rPr>
        <w:t>reliminary Analytic Framework</w:t>
      </w:r>
      <w:r w:rsidR="00A451D4" w:rsidRPr="00200B5B">
        <w:rPr>
          <w:sz w:val="24"/>
          <w:szCs w:val="24"/>
        </w:rPr>
        <w:t xml:space="preserve"> (illustrated below</w:t>
      </w:r>
      <w:r w:rsidR="00C33682" w:rsidRPr="00200B5B">
        <w:rPr>
          <w:sz w:val="24"/>
          <w:szCs w:val="24"/>
        </w:rPr>
        <w:t xml:space="preserve"> as Figure 1</w:t>
      </w:r>
      <w:r w:rsidR="00A451D4" w:rsidRPr="00200B5B">
        <w:rPr>
          <w:sz w:val="24"/>
          <w:szCs w:val="24"/>
        </w:rPr>
        <w:t>)</w:t>
      </w:r>
      <w:r w:rsidRPr="00200B5B">
        <w:rPr>
          <w:sz w:val="24"/>
          <w:szCs w:val="24"/>
        </w:rPr>
        <w:t xml:space="preserve"> </w:t>
      </w:r>
      <w:r w:rsidR="00D24CF6" w:rsidRPr="00200B5B">
        <w:rPr>
          <w:sz w:val="24"/>
          <w:szCs w:val="24"/>
        </w:rPr>
        <w:t>provides a visual representation of the clinical logic and preliminary PICOTS (</w:t>
      </w:r>
      <w:r w:rsidR="00F13D0D" w:rsidRPr="00200B5B">
        <w:rPr>
          <w:sz w:val="24"/>
          <w:szCs w:val="24"/>
        </w:rPr>
        <w:t xml:space="preserve">adjusted to include </w:t>
      </w:r>
      <w:r w:rsidRPr="00200B5B">
        <w:rPr>
          <w:sz w:val="24"/>
          <w:szCs w:val="24"/>
        </w:rPr>
        <w:t>harms</w:t>
      </w:r>
      <w:r w:rsidR="00F13D0D" w:rsidRPr="00200B5B">
        <w:rPr>
          <w:sz w:val="24"/>
          <w:szCs w:val="24"/>
        </w:rPr>
        <w:t xml:space="preserve"> and to break outcomes into </w:t>
      </w:r>
      <w:r w:rsidRPr="00200B5B">
        <w:rPr>
          <w:sz w:val="24"/>
          <w:szCs w:val="24"/>
        </w:rPr>
        <w:t xml:space="preserve">intermediate and </w:t>
      </w:r>
      <w:r w:rsidR="002B4120" w:rsidRPr="00200B5B">
        <w:rPr>
          <w:sz w:val="24"/>
          <w:szCs w:val="24"/>
        </w:rPr>
        <w:t xml:space="preserve">final </w:t>
      </w:r>
      <w:r w:rsidRPr="00200B5B">
        <w:rPr>
          <w:sz w:val="24"/>
          <w:szCs w:val="24"/>
        </w:rPr>
        <w:t>health outcomes</w:t>
      </w:r>
      <w:r w:rsidR="00D24CF6" w:rsidRPr="00200B5B">
        <w:rPr>
          <w:sz w:val="24"/>
          <w:szCs w:val="24"/>
        </w:rPr>
        <w:t>)</w:t>
      </w:r>
      <w:r w:rsidRPr="00200B5B">
        <w:rPr>
          <w:sz w:val="24"/>
          <w:szCs w:val="24"/>
        </w:rPr>
        <w:t xml:space="preserve">. </w:t>
      </w:r>
      <w:r w:rsidR="00D24CF6" w:rsidRPr="00200B5B">
        <w:rPr>
          <w:sz w:val="24"/>
          <w:szCs w:val="24"/>
        </w:rPr>
        <w:t>T</w:t>
      </w:r>
      <w:r w:rsidRPr="00200B5B">
        <w:rPr>
          <w:sz w:val="24"/>
          <w:szCs w:val="24"/>
        </w:rPr>
        <w:t xml:space="preserve">he </w:t>
      </w:r>
      <w:r w:rsidR="00F13D0D" w:rsidRPr="00200B5B">
        <w:rPr>
          <w:sz w:val="24"/>
          <w:szCs w:val="24"/>
        </w:rPr>
        <w:t>p</w:t>
      </w:r>
      <w:r w:rsidRPr="00200B5B">
        <w:rPr>
          <w:sz w:val="24"/>
          <w:szCs w:val="24"/>
        </w:rPr>
        <w:t xml:space="preserve">reliminary </w:t>
      </w:r>
      <w:r w:rsidR="00F13D0D" w:rsidRPr="00200B5B">
        <w:rPr>
          <w:sz w:val="24"/>
          <w:szCs w:val="24"/>
        </w:rPr>
        <w:t>AF</w:t>
      </w:r>
      <w:r w:rsidRPr="00200B5B">
        <w:rPr>
          <w:sz w:val="24"/>
          <w:szCs w:val="24"/>
        </w:rPr>
        <w:t xml:space="preserve"> should be linked to the </w:t>
      </w:r>
      <w:r w:rsidR="00F13D0D" w:rsidRPr="00200B5B">
        <w:rPr>
          <w:sz w:val="24"/>
          <w:szCs w:val="24"/>
        </w:rPr>
        <w:t>p</w:t>
      </w:r>
      <w:r w:rsidRPr="00200B5B">
        <w:rPr>
          <w:sz w:val="24"/>
          <w:szCs w:val="24"/>
        </w:rPr>
        <w:t>reliminary KQ</w:t>
      </w:r>
      <w:r w:rsidR="00A451D4" w:rsidRPr="00200B5B">
        <w:rPr>
          <w:sz w:val="24"/>
          <w:szCs w:val="24"/>
        </w:rPr>
        <w:t>s</w:t>
      </w:r>
      <w:r w:rsidRPr="00200B5B">
        <w:rPr>
          <w:sz w:val="24"/>
          <w:szCs w:val="24"/>
        </w:rPr>
        <w:t xml:space="preserve">. </w:t>
      </w:r>
      <w:r w:rsidR="00D24CF6" w:rsidRPr="00200B5B">
        <w:rPr>
          <w:sz w:val="24"/>
          <w:szCs w:val="24"/>
        </w:rPr>
        <w:t>For further details about analytic frameworks</w:t>
      </w:r>
      <w:r w:rsidR="00922C65" w:rsidRPr="00200B5B">
        <w:rPr>
          <w:sz w:val="24"/>
          <w:szCs w:val="24"/>
        </w:rPr>
        <w:t>,</w:t>
      </w:r>
      <w:r w:rsidR="00D24CF6" w:rsidRPr="00200B5B">
        <w:rPr>
          <w:sz w:val="24"/>
          <w:szCs w:val="24"/>
        </w:rPr>
        <w:t xml:space="preserve"> please see the </w:t>
      </w:r>
      <w:r w:rsidR="00A451D4" w:rsidRPr="00200B5B">
        <w:rPr>
          <w:i/>
          <w:sz w:val="24"/>
          <w:szCs w:val="24"/>
        </w:rPr>
        <w:t xml:space="preserve">AHRQ </w:t>
      </w:r>
      <w:r w:rsidR="00D24CF6" w:rsidRPr="00200B5B">
        <w:rPr>
          <w:i/>
          <w:sz w:val="24"/>
          <w:szCs w:val="24"/>
        </w:rPr>
        <w:t>Methods Guide</w:t>
      </w:r>
      <w:r w:rsidR="00D24CF6" w:rsidRPr="00200B5B">
        <w:rPr>
          <w:sz w:val="24"/>
          <w:szCs w:val="24"/>
        </w:rPr>
        <w:t xml:space="preserve">. </w:t>
      </w:r>
    </w:p>
    <w:p w14:paraId="1F31A941" w14:textId="7CE246C2" w:rsidR="00283DD6" w:rsidRDefault="00286831" w:rsidP="001F366F">
      <w:pPr>
        <w:pStyle w:val="shadedheader"/>
        <w:keepNext w:val="0"/>
        <w:shd w:val="clear" w:color="auto" w:fill="auto"/>
        <w:spacing w:before="0"/>
      </w:pPr>
      <w:r>
        <w:rPr>
          <w:noProof/>
        </w:rPr>
        <w:drawing>
          <wp:inline distT="0" distB="0" distL="0" distR="0" wp14:anchorId="0FC18DDF" wp14:editId="663B5139">
            <wp:extent cx="5943600" cy="3487420"/>
            <wp:effectExtent l="0" t="0" r="0" b="0"/>
            <wp:docPr id="1" name="Picture 1" descr="Preliminary Analytic Framework. The preliminary Analytic Framework (illustrated below as Figure 1) provides a visual representation of the clinical logic and preliminary PICOTS (adjusted to include harms and to break outcomes into intermediate and final health outcomes). The preliminary AF should be linked to the preliminary KQ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Preliminary Analytic Framework. The preliminary Analytic Framework (illustrated below as Figure 1) provides a visual representation of the clinical logic and preliminary PICOTS (adjusted to include harms and to break outcomes into intermediate and final health outcomes). The preliminary AF should be linked to the preliminary KQs."/>
                    <pic:cNvPicPr/>
                  </pic:nvPicPr>
                  <pic:blipFill>
                    <a:blip r:embed="rId11">
                      <a:extLst>
                        <a:ext uri="{28A0092B-C50C-407E-A947-70E740481C1C}">
                          <a14:useLocalDpi xmlns:a14="http://schemas.microsoft.com/office/drawing/2010/main" val="0"/>
                        </a:ext>
                      </a:extLst>
                    </a:blip>
                    <a:stretch>
                      <a:fillRect/>
                    </a:stretch>
                  </pic:blipFill>
                  <pic:spPr>
                    <a:xfrm>
                      <a:off x="0" y="0"/>
                      <a:ext cx="5943600" cy="3487420"/>
                    </a:xfrm>
                    <a:prstGeom prst="rect">
                      <a:avLst/>
                    </a:prstGeom>
                  </pic:spPr>
                </pic:pic>
              </a:graphicData>
            </a:graphic>
          </wp:inline>
        </w:drawing>
      </w:r>
    </w:p>
    <w:p w14:paraId="12F86A86" w14:textId="77777777" w:rsidR="00200B5B" w:rsidRDefault="00200B5B" w:rsidP="005672CE">
      <w:pPr>
        <w:pStyle w:val="shadedheader"/>
        <w:keepNext w:val="0"/>
        <w:shd w:val="clear" w:color="auto" w:fill="auto"/>
        <w:spacing w:before="0" w:after="120"/>
        <w:rPr>
          <w:sz w:val="24"/>
          <w:szCs w:val="24"/>
        </w:rPr>
      </w:pPr>
    </w:p>
    <w:p w14:paraId="4C6AB853" w14:textId="2315660B" w:rsidR="00EA24EF" w:rsidRPr="001F366F" w:rsidRDefault="0000603E" w:rsidP="005672CE">
      <w:pPr>
        <w:pStyle w:val="shadedheader"/>
        <w:keepNext w:val="0"/>
        <w:shd w:val="clear" w:color="auto" w:fill="auto"/>
        <w:spacing w:before="0" w:after="120"/>
        <w:rPr>
          <w:sz w:val="24"/>
          <w:szCs w:val="24"/>
        </w:rPr>
      </w:pPr>
      <w:r w:rsidRPr="001F366F">
        <w:rPr>
          <w:sz w:val="24"/>
          <w:szCs w:val="24"/>
        </w:rPr>
        <w:t>Preliminary PICOTS</w:t>
      </w:r>
      <w:r w:rsidR="002B4120" w:rsidRPr="001F366F">
        <w:rPr>
          <w:sz w:val="24"/>
          <w:szCs w:val="24"/>
          <w:u w:val="single"/>
        </w:rPr>
        <w:t xml:space="preserve"> </w:t>
      </w:r>
    </w:p>
    <w:p w14:paraId="352E1C4C" w14:textId="1CEB87F3" w:rsidR="0000603E" w:rsidRPr="00200B5B" w:rsidRDefault="00EA24EF" w:rsidP="005672CE">
      <w:pPr>
        <w:pStyle w:val="shadedheader"/>
        <w:keepNext w:val="0"/>
        <w:shd w:val="clear" w:color="auto" w:fill="auto"/>
        <w:spacing w:before="0"/>
        <w:ind w:firstLine="360"/>
        <w:rPr>
          <w:b w:val="0"/>
          <w:sz w:val="24"/>
          <w:szCs w:val="24"/>
          <w:u w:val="single"/>
        </w:rPr>
      </w:pPr>
      <w:r w:rsidRPr="003C31D1">
        <w:rPr>
          <w:b w:val="0"/>
        </w:rPr>
        <w:t xml:space="preserve">The PICOTS </w:t>
      </w:r>
      <w:r w:rsidR="00922C65" w:rsidRPr="001F366F">
        <w:rPr>
          <w:b w:val="0"/>
        </w:rPr>
        <w:t xml:space="preserve">(population, interventions, comparators, outcomes, timing, </w:t>
      </w:r>
      <w:r w:rsidR="007D5A4A">
        <w:rPr>
          <w:b w:val="0"/>
        </w:rPr>
        <w:t xml:space="preserve">and </w:t>
      </w:r>
      <w:r w:rsidR="00922C65" w:rsidRPr="001F366F">
        <w:rPr>
          <w:b w:val="0"/>
        </w:rPr>
        <w:t xml:space="preserve">setting) </w:t>
      </w:r>
      <w:r w:rsidRPr="003C31D1">
        <w:rPr>
          <w:b w:val="0"/>
        </w:rPr>
        <w:t xml:space="preserve">provide further </w:t>
      </w:r>
      <w:r w:rsidRPr="00200B5B">
        <w:rPr>
          <w:b w:val="0"/>
          <w:sz w:val="24"/>
          <w:szCs w:val="24"/>
        </w:rPr>
        <w:t xml:space="preserve">detail </w:t>
      </w:r>
      <w:r w:rsidR="00922C65" w:rsidRPr="00200B5B">
        <w:rPr>
          <w:b w:val="0"/>
          <w:sz w:val="24"/>
          <w:szCs w:val="24"/>
        </w:rPr>
        <w:t>about both the KQs and the AF</w:t>
      </w:r>
      <w:r w:rsidRPr="00200B5B">
        <w:rPr>
          <w:b w:val="0"/>
          <w:sz w:val="24"/>
          <w:szCs w:val="24"/>
        </w:rPr>
        <w:t xml:space="preserve">. </w:t>
      </w:r>
      <w:r w:rsidR="007D5A4A" w:rsidRPr="00200B5B">
        <w:rPr>
          <w:b w:val="0"/>
          <w:sz w:val="24"/>
          <w:szCs w:val="24"/>
        </w:rPr>
        <w:t xml:space="preserve">The </w:t>
      </w:r>
      <w:r w:rsidR="00922C65" w:rsidRPr="00200B5B">
        <w:rPr>
          <w:b w:val="0"/>
          <w:sz w:val="24"/>
          <w:szCs w:val="24"/>
        </w:rPr>
        <w:t xml:space="preserve">EPC team may choose to organize the sections of the PICOTS by key question for greater clarity.  </w:t>
      </w:r>
      <w:r w:rsidRPr="00200B5B">
        <w:rPr>
          <w:b w:val="0"/>
          <w:sz w:val="24"/>
          <w:szCs w:val="24"/>
        </w:rPr>
        <w:t xml:space="preserve">Elements of the preliminary PICOTS should be consistent with the </w:t>
      </w:r>
      <w:r w:rsidR="003C31D1" w:rsidRPr="00200B5B">
        <w:rPr>
          <w:b w:val="0"/>
          <w:sz w:val="24"/>
          <w:szCs w:val="24"/>
        </w:rPr>
        <w:t>p</w:t>
      </w:r>
      <w:r w:rsidRPr="00200B5B">
        <w:rPr>
          <w:b w:val="0"/>
          <w:sz w:val="24"/>
          <w:szCs w:val="24"/>
        </w:rPr>
        <w:t xml:space="preserve">reliminary Analytic Framework, and </w:t>
      </w:r>
      <w:r w:rsidR="00C23365" w:rsidRPr="00200B5B">
        <w:rPr>
          <w:b w:val="0"/>
          <w:sz w:val="24"/>
          <w:szCs w:val="24"/>
        </w:rPr>
        <w:t xml:space="preserve">should be all-inclusive, even if information from the </w:t>
      </w:r>
      <w:r w:rsidR="003C31D1" w:rsidRPr="00200B5B">
        <w:rPr>
          <w:b w:val="0"/>
          <w:sz w:val="24"/>
          <w:szCs w:val="24"/>
        </w:rPr>
        <w:t>preliminary KQ</w:t>
      </w:r>
      <w:r w:rsidR="007D5A4A" w:rsidRPr="00200B5B">
        <w:rPr>
          <w:b w:val="0"/>
          <w:sz w:val="24"/>
          <w:szCs w:val="24"/>
        </w:rPr>
        <w:t>s</w:t>
      </w:r>
      <w:r w:rsidR="00C23365" w:rsidRPr="00200B5B">
        <w:rPr>
          <w:b w:val="0"/>
          <w:sz w:val="24"/>
          <w:szCs w:val="24"/>
        </w:rPr>
        <w:t xml:space="preserve"> must be repeated</w:t>
      </w:r>
      <w:r w:rsidR="003C31D1" w:rsidRPr="00200B5B">
        <w:rPr>
          <w:b w:val="0"/>
          <w:sz w:val="24"/>
          <w:szCs w:val="24"/>
        </w:rPr>
        <w:t>.</w:t>
      </w:r>
    </w:p>
    <w:p w14:paraId="450068C6" w14:textId="77777777" w:rsidR="00204720" w:rsidRPr="00200B5B" w:rsidRDefault="00204720" w:rsidP="001F366F">
      <w:pPr>
        <w:pStyle w:val="shadedheader"/>
        <w:keepNext w:val="0"/>
        <w:shd w:val="clear" w:color="auto" w:fill="auto"/>
        <w:spacing w:before="0"/>
        <w:ind w:firstLine="360"/>
        <w:rPr>
          <w:b w:val="0"/>
          <w:sz w:val="24"/>
          <w:szCs w:val="24"/>
        </w:rPr>
      </w:pPr>
    </w:p>
    <w:p w14:paraId="3BC0539D" w14:textId="77777777" w:rsidR="0000603E" w:rsidRPr="00200B5B" w:rsidRDefault="0000603E" w:rsidP="001F366F">
      <w:pPr>
        <w:pStyle w:val="shadedheader"/>
        <w:keepNext w:val="0"/>
        <w:shd w:val="clear" w:color="auto" w:fill="auto"/>
        <w:spacing w:before="0"/>
        <w:rPr>
          <w:b w:val="0"/>
          <w:sz w:val="24"/>
          <w:szCs w:val="24"/>
          <w:u w:val="single"/>
        </w:rPr>
      </w:pPr>
      <w:r w:rsidRPr="00200B5B">
        <w:rPr>
          <w:b w:val="0"/>
          <w:sz w:val="24"/>
          <w:szCs w:val="24"/>
          <w:u w:val="single"/>
        </w:rPr>
        <w:t>Population(s)</w:t>
      </w:r>
    </w:p>
    <w:p w14:paraId="5C548626" w14:textId="589D7AA5" w:rsidR="0000603E" w:rsidRPr="00200B5B" w:rsidRDefault="0000603E" w:rsidP="001F366F">
      <w:pPr>
        <w:pStyle w:val="indentedbullets"/>
        <w:numPr>
          <w:ilvl w:val="0"/>
          <w:numId w:val="33"/>
        </w:numPr>
        <w:spacing w:line="240" w:lineRule="auto"/>
        <w:rPr>
          <w:sz w:val="24"/>
          <w:szCs w:val="24"/>
        </w:rPr>
      </w:pPr>
      <w:r w:rsidRPr="00200B5B">
        <w:rPr>
          <w:sz w:val="24"/>
          <w:szCs w:val="24"/>
        </w:rPr>
        <w:lastRenderedPageBreak/>
        <w:t xml:space="preserve">The description </w:t>
      </w:r>
      <w:proofErr w:type="gramStart"/>
      <w:r w:rsidRPr="00200B5B">
        <w:rPr>
          <w:sz w:val="24"/>
          <w:szCs w:val="24"/>
        </w:rPr>
        <w:t>will likely will</w:t>
      </w:r>
      <w:proofErr w:type="gramEnd"/>
      <w:r w:rsidRPr="00200B5B">
        <w:rPr>
          <w:sz w:val="24"/>
          <w:szCs w:val="24"/>
        </w:rPr>
        <w:t xml:space="preserve"> include definitions or descriptions of population(s) named in KQs</w:t>
      </w:r>
      <w:r w:rsidR="003C31D1" w:rsidRPr="00200B5B">
        <w:rPr>
          <w:sz w:val="24"/>
          <w:szCs w:val="24"/>
        </w:rPr>
        <w:t xml:space="preserve"> (e.g., “We define adolescents</w:t>
      </w:r>
      <w:r w:rsidRPr="00200B5B">
        <w:rPr>
          <w:sz w:val="24"/>
          <w:szCs w:val="24"/>
        </w:rPr>
        <w:t xml:space="preserve"> </w:t>
      </w:r>
      <w:r w:rsidR="003C31D1" w:rsidRPr="00200B5B">
        <w:rPr>
          <w:sz w:val="24"/>
          <w:szCs w:val="24"/>
        </w:rPr>
        <w:t>to</w:t>
      </w:r>
      <w:r w:rsidRPr="00200B5B">
        <w:rPr>
          <w:sz w:val="24"/>
          <w:szCs w:val="24"/>
        </w:rPr>
        <w:t xml:space="preserve"> include </w:t>
      </w:r>
      <w:r w:rsidR="003C31D1" w:rsidRPr="00200B5B">
        <w:rPr>
          <w:sz w:val="24"/>
          <w:szCs w:val="24"/>
        </w:rPr>
        <w:t xml:space="preserve">those </w:t>
      </w:r>
      <w:r w:rsidRPr="00200B5B">
        <w:rPr>
          <w:sz w:val="24"/>
          <w:szCs w:val="24"/>
        </w:rPr>
        <w:t>13</w:t>
      </w:r>
      <w:r w:rsidR="0015569A" w:rsidRPr="00200B5B">
        <w:rPr>
          <w:sz w:val="24"/>
          <w:szCs w:val="24"/>
        </w:rPr>
        <w:t xml:space="preserve"> to </w:t>
      </w:r>
      <w:r w:rsidRPr="00200B5B">
        <w:rPr>
          <w:sz w:val="24"/>
          <w:szCs w:val="24"/>
        </w:rPr>
        <w:t>19 years</w:t>
      </w:r>
      <w:r w:rsidR="0015569A" w:rsidRPr="00200B5B">
        <w:rPr>
          <w:sz w:val="24"/>
          <w:szCs w:val="24"/>
        </w:rPr>
        <w:t xml:space="preserve"> of age</w:t>
      </w:r>
      <w:r w:rsidRPr="00200B5B">
        <w:rPr>
          <w:sz w:val="24"/>
          <w:szCs w:val="24"/>
        </w:rPr>
        <w:t>.</w:t>
      </w:r>
      <w:r w:rsidR="003C31D1" w:rsidRPr="00200B5B">
        <w:rPr>
          <w:sz w:val="24"/>
          <w:szCs w:val="24"/>
        </w:rPr>
        <w:t>”)</w:t>
      </w:r>
    </w:p>
    <w:p w14:paraId="69841078" w14:textId="1C5A509A" w:rsidR="00922C65" w:rsidRPr="00200B5B" w:rsidRDefault="00FA259F" w:rsidP="001F366F">
      <w:pPr>
        <w:pStyle w:val="indentedbullets"/>
        <w:numPr>
          <w:ilvl w:val="0"/>
          <w:numId w:val="33"/>
        </w:numPr>
        <w:spacing w:line="240" w:lineRule="auto"/>
        <w:rPr>
          <w:sz w:val="24"/>
          <w:szCs w:val="24"/>
        </w:rPr>
      </w:pPr>
      <w:r w:rsidRPr="00200B5B">
        <w:rPr>
          <w:sz w:val="24"/>
          <w:szCs w:val="24"/>
        </w:rPr>
        <w:t>Specify by KQ if relevant.</w:t>
      </w:r>
    </w:p>
    <w:p w14:paraId="14501844" w14:textId="77777777" w:rsidR="0000603E" w:rsidRPr="00200B5B" w:rsidRDefault="0000603E" w:rsidP="001F366F">
      <w:pPr>
        <w:pStyle w:val="shadedheader"/>
        <w:keepNext w:val="0"/>
        <w:shd w:val="clear" w:color="auto" w:fill="auto"/>
        <w:tabs>
          <w:tab w:val="left" w:pos="360"/>
        </w:tabs>
        <w:spacing w:before="0"/>
        <w:ind w:left="360" w:hanging="360"/>
        <w:rPr>
          <w:b w:val="0"/>
          <w:sz w:val="24"/>
          <w:szCs w:val="24"/>
          <w:u w:val="single"/>
        </w:rPr>
      </w:pPr>
      <w:r w:rsidRPr="00200B5B">
        <w:rPr>
          <w:b w:val="0"/>
          <w:sz w:val="24"/>
          <w:szCs w:val="24"/>
          <w:u w:val="single"/>
        </w:rPr>
        <w:t>Interventions</w:t>
      </w:r>
    </w:p>
    <w:p w14:paraId="578F0316" w14:textId="6D5D1FEF" w:rsidR="0000603E" w:rsidRPr="00200B5B" w:rsidRDefault="0000603E" w:rsidP="001F366F">
      <w:pPr>
        <w:pStyle w:val="indentedbullets"/>
        <w:numPr>
          <w:ilvl w:val="0"/>
          <w:numId w:val="34"/>
        </w:numPr>
        <w:spacing w:line="240" w:lineRule="auto"/>
        <w:rPr>
          <w:sz w:val="24"/>
          <w:szCs w:val="24"/>
        </w:rPr>
      </w:pPr>
      <w:r w:rsidRPr="00200B5B">
        <w:rPr>
          <w:sz w:val="24"/>
          <w:szCs w:val="24"/>
        </w:rPr>
        <w:t>For medications, insert class of drug with a sub</w:t>
      </w:r>
      <w:r w:rsidR="00DF0A1E" w:rsidRPr="00200B5B">
        <w:rPr>
          <w:sz w:val="24"/>
          <w:szCs w:val="24"/>
        </w:rPr>
        <w:t>-</w:t>
      </w:r>
      <w:r w:rsidRPr="00200B5B">
        <w:rPr>
          <w:sz w:val="24"/>
          <w:szCs w:val="24"/>
        </w:rPr>
        <w:t>list</w:t>
      </w:r>
      <w:r w:rsidR="0012685B" w:rsidRPr="00200B5B">
        <w:rPr>
          <w:sz w:val="24"/>
          <w:szCs w:val="24"/>
        </w:rPr>
        <w:t xml:space="preserve"> (</w:t>
      </w:r>
      <w:r w:rsidR="00DF0A1E" w:rsidRPr="00200B5B">
        <w:rPr>
          <w:sz w:val="24"/>
          <w:szCs w:val="24"/>
        </w:rPr>
        <w:t>or</w:t>
      </w:r>
      <w:r w:rsidR="0012685B" w:rsidRPr="00200B5B">
        <w:rPr>
          <w:sz w:val="24"/>
          <w:szCs w:val="24"/>
        </w:rPr>
        <w:t xml:space="preserve"> table) </w:t>
      </w:r>
      <w:r w:rsidRPr="00200B5B">
        <w:rPr>
          <w:sz w:val="24"/>
          <w:szCs w:val="24"/>
        </w:rPr>
        <w:t xml:space="preserve">of preparations by generic/chemical names. </w:t>
      </w:r>
      <w:r w:rsidR="00B22030" w:rsidRPr="00200B5B">
        <w:rPr>
          <w:sz w:val="24"/>
          <w:szCs w:val="24"/>
        </w:rPr>
        <w:t xml:space="preserve"> Specify if drugs will be considered individually or by class</w:t>
      </w:r>
    </w:p>
    <w:p w14:paraId="7B577A62" w14:textId="77777777" w:rsidR="00DF0A1E" w:rsidRPr="00200B5B" w:rsidRDefault="0000603E" w:rsidP="001F366F">
      <w:pPr>
        <w:pStyle w:val="indentedbullets"/>
        <w:numPr>
          <w:ilvl w:val="0"/>
          <w:numId w:val="34"/>
        </w:numPr>
        <w:spacing w:line="240" w:lineRule="auto"/>
        <w:rPr>
          <w:sz w:val="24"/>
          <w:szCs w:val="24"/>
        </w:rPr>
      </w:pPr>
      <w:r w:rsidRPr="00200B5B">
        <w:rPr>
          <w:sz w:val="24"/>
          <w:szCs w:val="24"/>
        </w:rPr>
        <w:t>For devices, list type of device with relevant key features or characteristics.</w:t>
      </w:r>
    </w:p>
    <w:p w14:paraId="66FD0991" w14:textId="67387117" w:rsidR="0000603E" w:rsidRPr="00200B5B" w:rsidRDefault="0000603E" w:rsidP="001F366F">
      <w:pPr>
        <w:pStyle w:val="indentedbullets"/>
        <w:numPr>
          <w:ilvl w:val="0"/>
          <w:numId w:val="34"/>
        </w:numPr>
        <w:spacing w:line="240" w:lineRule="auto"/>
        <w:rPr>
          <w:sz w:val="24"/>
          <w:szCs w:val="24"/>
        </w:rPr>
      </w:pPr>
      <w:r w:rsidRPr="00200B5B">
        <w:rPr>
          <w:sz w:val="24"/>
          <w:szCs w:val="24"/>
        </w:rPr>
        <w:t>Include information on the FDA status, indications, and relevant warnings for drugs or devices to be included in the systematic review. This information may be included as an appendix.</w:t>
      </w:r>
    </w:p>
    <w:p w14:paraId="1464E98D" w14:textId="77777777" w:rsidR="0000603E" w:rsidRPr="00200B5B" w:rsidRDefault="0000603E" w:rsidP="001F366F">
      <w:pPr>
        <w:pStyle w:val="indentedbullets"/>
        <w:numPr>
          <w:ilvl w:val="0"/>
          <w:numId w:val="34"/>
        </w:numPr>
        <w:spacing w:line="240" w:lineRule="auto"/>
        <w:rPr>
          <w:sz w:val="24"/>
          <w:szCs w:val="24"/>
        </w:rPr>
      </w:pPr>
      <w:r w:rsidRPr="00200B5B">
        <w:rPr>
          <w:sz w:val="24"/>
          <w:szCs w:val="24"/>
        </w:rPr>
        <w:t>Specify co-interventions, if applicable</w:t>
      </w:r>
    </w:p>
    <w:p w14:paraId="7E6092F2" w14:textId="0A78B4A6" w:rsidR="00FA259F" w:rsidRPr="00200B5B" w:rsidRDefault="00FA259F" w:rsidP="001F366F">
      <w:pPr>
        <w:pStyle w:val="indentedbullets"/>
        <w:numPr>
          <w:ilvl w:val="0"/>
          <w:numId w:val="34"/>
        </w:numPr>
        <w:spacing w:line="240" w:lineRule="auto"/>
        <w:rPr>
          <w:sz w:val="24"/>
          <w:szCs w:val="24"/>
        </w:rPr>
      </w:pPr>
      <w:r w:rsidRPr="00200B5B">
        <w:rPr>
          <w:sz w:val="24"/>
          <w:szCs w:val="24"/>
        </w:rPr>
        <w:t>Specify by KQ if relevant</w:t>
      </w:r>
    </w:p>
    <w:p w14:paraId="59F24E1D" w14:textId="05CE7576" w:rsidR="0000603E" w:rsidRPr="00200B5B" w:rsidRDefault="0000603E" w:rsidP="00200B5B">
      <w:pPr>
        <w:pStyle w:val="indentedbullets"/>
        <w:keepNext/>
        <w:spacing w:line="240" w:lineRule="auto"/>
        <w:rPr>
          <w:sz w:val="24"/>
          <w:szCs w:val="24"/>
          <w:u w:val="single"/>
        </w:rPr>
      </w:pPr>
      <w:r w:rsidRPr="00200B5B">
        <w:rPr>
          <w:sz w:val="24"/>
          <w:szCs w:val="24"/>
          <w:u w:val="single"/>
        </w:rPr>
        <w:t>Comparators</w:t>
      </w:r>
    </w:p>
    <w:p w14:paraId="778D2803" w14:textId="77777777" w:rsidR="00930CB2" w:rsidRPr="00200B5B" w:rsidRDefault="00930CB2" w:rsidP="00930CB2">
      <w:pPr>
        <w:pStyle w:val="indentedbullets"/>
        <w:numPr>
          <w:ilvl w:val="0"/>
          <w:numId w:val="35"/>
        </w:numPr>
        <w:spacing w:line="240" w:lineRule="auto"/>
        <w:rPr>
          <w:b/>
          <w:sz w:val="24"/>
          <w:szCs w:val="24"/>
        </w:rPr>
      </w:pPr>
      <w:r w:rsidRPr="00200B5B">
        <w:rPr>
          <w:sz w:val="24"/>
          <w:szCs w:val="24"/>
        </w:rPr>
        <w:t>Be specific about comparisons for questions of comparative effectiveness. Focus on comparisons of greatest interest.</w:t>
      </w:r>
    </w:p>
    <w:p w14:paraId="3FABA6A5" w14:textId="1BDAECC1" w:rsidR="0000603E" w:rsidRPr="00200B5B" w:rsidRDefault="0000603E" w:rsidP="001F366F">
      <w:pPr>
        <w:pStyle w:val="indentedbullets"/>
        <w:numPr>
          <w:ilvl w:val="0"/>
          <w:numId w:val="35"/>
        </w:numPr>
        <w:spacing w:line="240" w:lineRule="auto"/>
        <w:rPr>
          <w:b/>
          <w:sz w:val="24"/>
          <w:szCs w:val="24"/>
        </w:rPr>
      </w:pPr>
      <w:r w:rsidRPr="00200B5B">
        <w:rPr>
          <w:sz w:val="24"/>
          <w:szCs w:val="24"/>
        </w:rPr>
        <w:t xml:space="preserve">Placebo or active control; usual care; </w:t>
      </w:r>
      <w:r w:rsidR="0012685B" w:rsidRPr="00200B5B">
        <w:rPr>
          <w:sz w:val="24"/>
          <w:szCs w:val="24"/>
        </w:rPr>
        <w:t>wait list</w:t>
      </w:r>
    </w:p>
    <w:p w14:paraId="3724E84D" w14:textId="4715ED7C" w:rsidR="0000603E" w:rsidRPr="00200B5B" w:rsidRDefault="0000603E" w:rsidP="001F366F">
      <w:pPr>
        <w:pStyle w:val="indentedbullets"/>
        <w:numPr>
          <w:ilvl w:val="0"/>
          <w:numId w:val="35"/>
        </w:numPr>
        <w:spacing w:line="240" w:lineRule="auto"/>
        <w:rPr>
          <w:b/>
          <w:sz w:val="24"/>
          <w:szCs w:val="24"/>
        </w:rPr>
      </w:pPr>
      <w:r w:rsidRPr="00200B5B">
        <w:rPr>
          <w:sz w:val="24"/>
          <w:szCs w:val="24"/>
        </w:rPr>
        <w:t>Defi</w:t>
      </w:r>
      <w:r w:rsidR="0012685B" w:rsidRPr="00200B5B">
        <w:rPr>
          <w:sz w:val="24"/>
          <w:szCs w:val="24"/>
        </w:rPr>
        <w:t>ne “usual care”</w:t>
      </w:r>
      <w:r w:rsidRPr="00200B5B">
        <w:rPr>
          <w:sz w:val="24"/>
          <w:szCs w:val="24"/>
        </w:rPr>
        <w:t xml:space="preserve"> if possible </w:t>
      </w:r>
    </w:p>
    <w:p w14:paraId="1DF09C14" w14:textId="7DC4E15C" w:rsidR="00FA259F" w:rsidRPr="00200B5B" w:rsidRDefault="00FA259F" w:rsidP="001F366F">
      <w:pPr>
        <w:pStyle w:val="indentedbullets"/>
        <w:numPr>
          <w:ilvl w:val="0"/>
          <w:numId w:val="35"/>
        </w:numPr>
        <w:spacing w:line="240" w:lineRule="auto"/>
        <w:rPr>
          <w:b/>
          <w:sz w:val="24"/>
          <w:szCs w:val="24"/>
        </w:rPr>
      </w:pPr>
      <w:r w:rsidRPr="00200B5B">
        <w:rPr>
          <w:sz w:val="24"/>
          <w:szCs w:val="24"/>
        </w:rPr>
        <w:t>Specify by KQ if relevant</w:t>
      </w:r>
    </w:p>
    <w:p w14:paraId="32A07765" w14:textId="29FE6CC7" w:rsidR="0000603E" w:rsidRPr="00200B5B" w:rsidRDefault="0000603E" w:rsidP="001F366F">
      <w:pPr>
        <w:pStyle w:val="shadedheader"/>
        <w:keepNext w:val="0"/>
        <w:shd w:val="clear" w:color="auto" w:fill="auto"/>
        <w:spacing w:before="0"/>
        <w:rPr>
          <w:b w:val="0"/>
          <w:sz w:val="24"/>
          <w:szCs w:val="24"/>
        </w:rPr>
      </w:pPr>
      <w:r w:rsidRPr="00200B5B">
        <w:rPr>
          <w:b w:val="0"/>
          <w:sz w:val="24"/>
          <w:szCs w:val="24"/>
          <w:u w:val="single"/>
        </w:rPr>
        <w:t>Outcomes</w:t>
      </w:r>
      <w:r w:rsidR="00C412F7" w:rsidRPr="00200B5B">
        <w:rPr>
          <w:b w:val="0"/>
          <w:sz w:val="24"/>
          <w:szCs w:val="24"/>
        </w:rPr>
        <w:t xml:space="preserve"> </w:t>
      </w:r>
    </w:p>
    <w:p w14:paraId="51112625" w14:textId="0D1BC2C8" w:rsidR="00FA259F" w:rsidRPr="00200B5B" w:rsidRDefault="00FA259F" w:rsidP="00DA00D7">
      <w:pPr>
        <w:pStyle w:val="Lefttextheader"/>
        <w:numPr>
          <w:ilvl w:val="0"/>
          <w:numId w:val="37"/>
        </w:numPr>
        <w:spacing w:after="120" w:line="240" w:lineRule="auto"/>
        <w:rPr>
          <w:sz w:val="24"/>
          <w:szCs w:val="24"/>
        </w:rPr>
      </w:pPr>
      <w:r w:rsidRPr="00200B5B">
        <w:rPr>
          <w:sz w:val="24"/>
          <w:szCs w:val="24"/>
        </w:rPr>
        <w:t>Specify by KQ if relevant</w:t>
      </w:r>
    </w:p>
    <w:p w14:paraId="19F14C16" w14:textId="77777777" w:rsidR="00080908" w:rsidRPr="00200B5B" w:rsidRDefault="0000603E" w:rsidP="005672CE">
      <w:pPr>
        <w:pStyle w:val="Lefttextheader"/>
        <w:spacing w:line="240" w:lineRule="auto"/>
        <w:ind w:left="360" w:firstLine="360"/>
        <w:rPr>
          <w:sz w:val="24"/>
          <w:szCs w:val="24"/>
        </w:rPr>
      </w:pPr>
      <w:r w:rsidRPr="00200B5B">
        <w:rPr>
          <w:sz w:val="24"/>
          <w:szCs w:val="24"/>
        </w:rPr>
        <w:t>Intermediate outcomes</w:t>
      </w:r>
    </w:p>
    <w:p w14:paraId="59009805" w14:textId="11CAD736" w:rsidR="00FA259F" w:rsidRPr="00200B5B" w:rsidRDefault="00383014" w:rsidP="001F366F">
      <w:pPr>
        <w:pStyle w:val="Lefttextheader"/>
        <w:numPr>
          <w:ilvl w:val="0"/>
          <w:numId w:val="20"/>
        </w:numPr>
        <w:spacing w:line="240" w:lineRule="auto"/>
        <w:rPr>
          <w:sz w:val="24"/>
          <w:szCs w:val="24"/>
        </w:rPr>
      </w:pPr>
      <w:r w:rsidRPr="00200B5B">
        <w:rPr>
          <w:sz w:val="24"/>
          <w:szCs w:val="24"/>
        </w:rPr>
        <w:t>Intermediate outcome 1</w:t>
      </w:r>
    </w:p>
    <w:p w14:paraId="670F8716" w14:textId="4B84CCB3" w:rsidR="002F5207" w:rsidRPr="00200B5B" w:rsidRDefault="00383014" w:rsidP="005672CE">
      <w:pPr>
        <w:pStyle w:val="Lefttextheader"/>
        <w:numPr>
          <w:ilvl w:val="0"/>
          <w:numId w:val="20"/>
        </w:numPr>
        <w:spacing w:after="120" w:line="240" w:lineRule="auto"/>
        <w:rPr>
          <w:sz w:val="24"/>
          <w:szCs w:val="24"/>
        </w:rPr>
      </w:pPr>
      <w:r w:rsidRPr="00200B5B">
        <w:rPr>
          <w:sz w:val="24"/>
          <w:szCs w:val="24"/>
        </w:rPr>
        <w:t>Intermediate outcome 2, e</w:t>
      </w:r>
      <w:r w:rsidR="002F5207" w:rsidRPr="00200B5B">
        <w:rPr>
          <w:sz w:val="24"/>
          <w:szCs w:val="24"/>
        </w:rPr>
        <w:t>tc.</w:t>
      </w:r>
    </w:p>
    <w:p w14:paraId="06D4E238" w14:textId="77777777" w:rsidR="00080908" w:rsidRPr="00200B5B" w:rsidRDefault="0000603E" w:rsidP="005672CE">
      <w:pPr>
        <w:pStyle w:val="indentednumberedlist"/>
        <w:tabs>
          <w:tab w:val="clear" w:pos="720"/>
        </w:tabs>
        <w:spacing w:line="240" w:lineRule="auto"/>
        <w:ind w:firstLine="0"/>
        <w:rPr>
          <w:sz w:val="24"/>
          <w:szCs w:val="24"/>
        </w:rPr>
      </w:pPr>
      <w:r w:rsidRPr="00200B5B">
        <w:rPr>
          <w:sz w:val="24"/>
          <w:szCs w:val="24"/>
        </w:rPr>
        <w:t xml:space="preserve">Final </w:t>
      </w:r>
      <w:r w:rsidR="006A3E82" w:rsidRPr="00200B5B">
        <w:rPr>
          <w:sz w:val="24"/>
          <w:szCs w:val="24"/>
        </w:rPr>
        <w:t xml:space="preserve">health </w:t>
      </w:r>
      <w:r w:rsidR="00B6316D" w:rsidRPr="00200B5B">
        <w:rPr>
          <w:sz w:val="24"/>
          <w:szCs w:val="24"/>
        </w:rPr>
        <w:t xml:space="preserve">or patient-centered </w:t>
      </w:r>
      <w:r w:rsidRPr="00200B5B">
        <w:rPr>
          <w:sz w:val="24"/>
          <w:szCs w:val="24"/>
        </w:rPr>
        <w:t>outcomes</w:t>
      </w:r>
    </w:p>
    <w:p w14:paraId="08C1284E" w14:textId="48A9C236" w:rsidR="002F5207" w:rsidRPr="00200B5B" w:rsidRDefault="00383014" w:rsidP="005672CE">
      <w:pPr>
        <w:pStyle w:val="indentednumberedlist"/>
        <w:numPr>
          <w:ilvl w:val="0"/>
          <w:numId w:val="21"/>
        </w:numPr>
        <w:spacing w:line="240" w:lineRule="auto"/>
        <w:rPr>
          <w:iCs/>
          <w:sz w:val="24"/>
          <w:szCs w:val="24"/>
        </w:rPr>
      </w:pPr>
      <w:r w:rsidRPr="00200B5B">
        <w:rPr>
          <w:iCs/>
          <w:sz w:val="24"/>
          <w:szCs w:val="24"/>
        </w:rPr>
        <w:t>Final health or patient-centered outcome 1</w:t>
      </w:r>
    </w:p>
    <w:p w14:paraId="7533DE2C" w14:textId="1767D39C" w:rsidR="002F5207" w:rsidRPr="00200B5B" w:rsidRDefault="00383014" w:rsidP="005672CE">
      <w:pPr>
        <w:pStyle w:val="indentednumberedlist"/>
        <w:numPr>
          <w:ilvl w:val="0"/>
          <w:numId w:val="21"/>
        </w:numPr>
        <w:spacing w:after="120" w:line="240" w:lineRule="auto"/>
        <w:rPr>
          <w:iCs/>
          <w:sz w:val="24"/>
          <w:szCs w:val="24"/>
        </w:rPr>
      </w:pPr>
      <w:r w:rsidRPr="00200B5B">
        <w:rPr>
          <w:iCs/>
          <w:sz w:val="24"/>
          <w:szCs w:val="24"/>
        </w:rPr>
        <w:t>Final health or patient-centered outcome 2, e</w:t>
      </w:r>
      <w:r w:rsidR="002F5207" w:rsidRPr="00200B5B">
        <w:rPr>
          <w:iCs/>
          <w:sz w:val="24"/>
          <w:szCs w:val="24"/>
        </w:rPr>
        <w:t>tc.</w:t>
      </w:r>
    </w:p>
    <w:p w14:paraId="38D79B9E" w14:textId="77777777" w:rsidR="00080908" w:rsidRPr="00200B5B" w:rsidRDefault="0000603E" w:rsidP="005672CE">
      <w:pPr>
        <w:pStyle w:val="Lefttextheader"/>
        <w:spacing w:line="240" w:lineRule="auto"/>
        <w:ind w:left="720"/>
        <w:rPr>
          <w:sz w:val="24"/>
          <w:szCs w:val="24"/>
        </w:rPr>
      </w:pPr>
      <w:r w:rsidRPr="00200B5B">
        <w:rPr>
          <w:sz w:val="24"/>
          <w:szCs w:val="24"/>
        </w:rPr>
        <w:t xml:space="preserve">Adverse effects of intervention(s) </w:t>
      </w:r>
    </w:p>
    <w:p w14:paraId="6FD43158" w14:textId="243F2D35" w:rsidR="002F5207" w:rsidRPr="00200B5B" w:rsidRDefault="00383014" w:rsidP="005672CE">
      <w:pPr>
        <w:pStyle w:val="Lefttextheader"/>
        <w:numPr>
          <w:ilvl w:val="0"/>
          <w:numId w:val="22"/>
        </w:numPr>
        <w:spacing w:line="240" w:lineRule="auto"/>
        <w:rPr>
          <w:sz w:val="24"/>
          <w:szCs w:val="24"/>
        </w:rPr>
      </w:pPr>
      <w:r w:rsidRPr="00200B5B">
        <w:rPr>
          <w:sz w:val="24"/>
          <w:szCs w:val="24"/>
        </w:rPr>
        <w:t>Adverse effect 1</w:t>
      </w:r>
    </w:p>
    <w:p w14:paraId="3A760065" w14:textId="1264123C" w:rsidR="002F5207" w:rsidRPr="00200B5B" w:rsidRDefault="00383014" w:rsidP="005672CE">
      <w:pPr>
        <w:pStyle w:val="Lefttextheader"/>
        <w:numPr>
          <w:ilvl w:val="0"/>
          <w:numId w:val="22"/>
        </w:numPr>
        <w:spacing w:line="240" w:lineRule="auto"/>
        <w:rPr>
          <w:sz w:val="24"/>
          <w:szCs w:val="24"/>
        </w:rPr>
      </w:pPr>
      <w:r w:rsidRPr="00200B5B">
        <w:rPr>
          <w:sz w:val="24"/>
          <w:szCs w:val="24"/>
        </w:rPr>
        <w:t>Adverse effect 2, e</w:t>
      </w:r>
      <w:r w:rsidR="002F5207" w:rsidRPr="00200B5B">
        <w:rPr>
          <w:sz w:val="24"/>
          <w:szCs w:val="24"/>
        </w:rPr>
        <w:t>tc.</w:t>
      </w:r>
    </w:p>
    <w:p w14:paraId="5647FD67" w14:textId="4ACC1A3F" w:rsidR="0000603E" w:rsidRPr="00200B5B" w:rsidRDefault="0000603E" w:rsidP="001F366F">
      <w:pPr>
        <w:pStyle w:val="shadedheader"/>
        <w:keepNext w:val="0"/>
        <w:shd w:val="clear" w:color="auto" w:fill="auto"/>
        <w:tabs>
          <w:tab w:val="left" w:pos="360"/>
        </w:tabs>
        <w:spacing w:before="0"/>
        <w:ind w:left="360" w:hanging="360"/>
        <w:rPr>
          <w:b w:val="0"/>
          <w:sz w:val="24"/>
          <w:szCs w:val="24"/>
          <w:u w:val="single"/>
        </w:rPr>
      </w:pPr>
      <w:r w:rsidRPr="00200B5B">
        <w:rPr>
          <w:b w:val="0"/>
          <w:sz w:val="24"/>
          <w:szCs w:val="24"/>
          <w:u w:val="single"/>
        </w:rPr>
        <w:t>Timing</w:t>
      </w:r>
    </w:p>
    <w:p w14:paraId="22D12FDD" w14:textId="50A7DA29" w:rsidR="0000603E" w:rsidRPr="00200B5B" w:rsidRDefault="0000603E" w:rsidP="001F366F">
      <w:pPr>
        <w:pStyle w:val="indentedbullets"/>
        <w:numPr>
          <w:ilvl w:val="0"/>
          <w:numId w:val="37"/>
        </w:numPr>
        <w:spacing w:line="240" w:lineRule="auto"/>
        <w:rPr>
          <w:sz w:val="24"/>
          <w:szCs w:val="24"/>
        </w:rPr>
      </w:pPr>
      <w:r w:rsidRPr="00200B5B">
        <w:rPr>
          <w:sz w:val="24"/>
          <w:szCs w:val="24"/>
        </w:rPr>
        <w:t>Duration of follow-up</w:t>
      </w:r>
    </w:p>
    <w:p w14:paraId="4E25E3C9" w14:textId="677CF087" w:rsidR="0000603E" w:rsidRPr="00200B5B" w:rsidRDefault="0000603E" w:rsidP="00DA00D7">
      <w:pPr>
        <w:pStyle w:val="shadedheader"/>
        <w:keepNext w:val="0"/>
        <w:shd w:val="clear" w:color="auto" w:fill="auto"/>
        <w:spacing w:before="0"/>
        <w:rPr>
          <w:b w:val="0"/>
          <w:sz w:val="24"/>
          <w:szCs w:val="24"/>
          <w:u w:val="single"/>
        </w:rPr>
      </w:pPr>
      <w:r w:rsidRPr="00200B5B">
        <w:rPr>
          <w:b w:val="0"/>
          <w:sz w:val="24"/>
          <w:szCs w:val="24"/>
          <w:u w:val="single"/>
        </w:rPr>
        <w:t>Setting</w:t>
      </w:r>
      <w:r w:rsidR="0015569A" w:rsidRPr="00200B5B">
        <w:rPr>
          <w:b w:val="0"/>
          <w:sz w:val="24"/>
          <w:szCs w:val="24"/>
          <w:u w:val="single"/>
        </w:rPr>
        <w:t>s</w:t>
      </w:r>
    </w:p>
    <w:p w14:paraId="1EA08032" w14:textId="20C67C5D" w:rsidR="0000603E" w:rsidRPr="00200B5B" w:rsidRDefault="0000603E" w:rsidP="00DA00D7">
      <w:pPr>
        <w:pStyle w:val="indentedbullets"/>
        <w:numPr>
          <w:ilvl w:val="0"/>
          <w:numId w:val="37"/>
        </w:numPr>
        <w:spacing w:line="240" w:lineRule="auto"/>
        <w:rPr>
          <w:sz w:val="24"/>
          <w:szCs w:val="24"/>
        </w:rPr>
      </w:pPr>
      <w:r w:rsidRPr="00200B5B">
        <w:rPr>
          <w:sz w:val="24"/>
          <w:szCs w:val="24"/>
        </w:rPr>
        <w:t>Setting (</w:t>
      </w:r>
      <w:r w:rsidR="0012685B" w:rsidRPr="00200B5B">
        <w:rPr>
          <w:sz w:val="24"/>
          <w:szCs w:val="24"/>
        </w:rPr>
        <w:t xml:space="preserve">e.g., </w:t>
      </w:r>
      <w:r w:rsidRPr="00200B5B">
        <w:rPr>
          <w:sz w:val="24"/>
          <w:szCs w:val="24"/>
        </w:rPr>
        <w:t>primary</w:t>
      </w:r>
      <w:r w:rsidR="0015569A" w:rsidRPr="00200B5B">
        <w:rPr>
          <w:sz w:val="24"/>
          <w:szCs w:val="24"/>
        </w:rPr>
        <w:t xml:space="preserve"> care</w:t>
      </w:r>
      <w:r w:rsidRPr="00200B5B">
        <w:rPr>
          <w:sz w:val="24"/>
          <w:szCs w:val="24"/>
        </w:rPr>
        <w:t>, specialty</w:t>
      </w:r>
      <w:r w:rsidR="0015569A" w:rsidRPr="00200B5B">
        <w:rPr>
          <w:sz w:val="24"/>
          <w:szCs w:val="24"/>
        </w:rPr>
        <w:t xml:space="preserve"> care</w:t>
      </w:r>
      <w:r w:rsidRPr="00200B5B">
        <w:rPr>
          <w:sz w:val="24"/>
          <w:szCs w:val="24"/>
        </w:rPr>
        <w:t xml:space="preserve">, </w:t>
      </w:r>
      <w:r w:rsidR="0015569A" w:rsidRPr="00200B5B">
        <w:rPr>
          <w:sz w:val="24"/>
          <w:szCs w:val="24"/>
        </w:rPr>
        <w:t xml:space="preserve">inpatient </w:t>
      </w:r>
      <w:r w:rsidR="00BF6043" w:rsidRPr="00200B5B">
        <w:rPr>
          <w:sz w:val="24"/>
          <w:szCs w:val="24"/>
        </w:rPr>
        <w:t>hospital</w:t>
      </w:r>
      <w:r w:rsidRPr="00200B5B">
        <w:rPr>
          <w:sz w:val="24"/>
          <w:szCs w:val="24"/>
        </w:rPr>
        <w:t>)</w:t>
      </w:r>
    </w:p>
    <w:p w14:paraId="0E62C067" w14:textId="799DC8F5" w:rsidR="0000603E" w:rsidRPr="00200B5B" w:rsidRDefault="0000603E" w:rsidP="003A58F4">
      <w:pPr>
        <w:pStyle w:val="shadedheader"/>
        <w:keepNext w:val="0"/>
        <w:shd w:val="clear" w:color="auto" w:fill="auto"/>
        <w:spacing w:before="0"/>
        <w:rPr>
          <w:sz w:val="24"/>
          <w:szCs w:val="24"/>
        </w:rPr>
      </w:pPr>
    </w:p>
    <w:p w14:paraId="7D7BF8C5" w14:textId="0C15A028" w:rsidR="00283DD6" w:rsidRDefault="00283DD6" w:rsidP="005672CE">
      <w:pPr>
        <w:pStyle w:val="shadedheader"/>
        <w:keepNext w:val="0"/>
        <w:shd w:val="clear" w:color="auto" w:fill="auto"/>
        <w:spacing w:before="0" w:after="120"/>
        <w:rPr>
          <w:sz w:val="24"/>
          <w:szCs w:val="24"/>
        </w:rPr>
      </w:pPr>
      <w:r w:rsidRPr="001F366F">
        <w:rPr>
          <w:sz w:val="24"/>
          <w:szCs w:val="24"/>
        </w:rPr>
        <w:t xml:space="preserve">Preliminary Literature </w:t>
      </w:r>
      <w:r w:rsidR="008535D9" w:rsidRPr="001F366F">
        <w:rPr>
          <w:sz w:val="24"/>
          <w:szCs w:val="24"/>
        </w:rPr>
        <w:t>Scan</w:t>
      </w:r>
    </w:p>
    <w:p w14:paraId="50172DAD" w14:textId="0B321093" w:rsidR="0015569A" w:rsidRPr="00200B5B" w:rsidRDefault="00D24CF6" w:rsidP="0015569A">
      <w:pPr>
        <w:pStyle w:val="instructions"/>
        <w:spacing w:before="0" w:after="0"/>
        <w:rPr>
          <w:sz w:val="24"/>
          <w:szCs w:val="24"/>
        </w:rPr>
      </w:pPr>
      <w:r w:rsidRPr="00200B5B">
        <w:rPr>
          <w:sz w:val="24"/>
          <w:szCs w:val="24"/>
        </w:rPr>
        <w:t xml:space="preserve">Initial topic refinement </w:t>
      </w:r>
      <w:r w:rsidR="00283DD6" w:rsidRPr="00200B5B">
        <w:rPr>
          <w:sz w:val="24"/>
          <w:szCs w:val="24"/>
        </w:rPr>
        <w:t>require</w:t>
      </w:r>
      <w:r w:rsidRPr="00200B5B">
        <w:rPr>
          <w:sz w:val="24"/>
          <w:szCs w:val="24"/>
        </w:rPr>
        <w:t>s</w:t>
      </w:r>
      <w:r w:rsidR="00283DD6" w:rsidRPr="00200B5B">
        <w:rPr>
          <w:sz w:val="24"/>
          <w:szCs w:val="24"/>
        </w:rPr>
        <w:t xml:space="preserve"> a </w:t>
      </w:r>
      <w:r w:rsidR="00283DD6" w:rsidRPr="00200B5B">
        <w:rPr>
          <w:sz w:val="24"/>
          <w:szCs w:val="24"/>
          <w:u w:val="single"/>
        </w:rPr>
        <w:t>targeted</w:t>
      </w:r>
      <w:r w:rsidR="00283DD6" w:rsidRPr="00200B5B">
        <w:rPr>
          <w:sz w:val="24"/>
          <w:szCs w:val="24"/>
        </w:rPr>
        <w:t xml:space="preserve"> literature </w:t>
      </w:r>
      <w:r w:rsidR="008535D9" w:rsidRPr="00200B5B">
        <w:rPr>
          <w:sz w:val="24"/>
          <w:szCs w:val="24"/>
        </w:rPr>
        <w:t xml:space="preserve">scan </w:t>
      </w:r>
      <w:r w:rsidR="00283DD6" w:rsidRPr="00200B5B">
        <w:rPr>
          <w:sz w:val="24"/>
          <w:szCs w:val="24"/>
        </w:rPr>
        <w:t>on the current state of the literature</w:t>
      </w:r>
      <w:r w:rsidR="0015569A" w:rsidRPr="00200B5B">
        <w:rPr>
          <w:sz w:val="24"/>
          <w:szCs w:val="24"/>
        </w:rPr>
        <w:t xml:space="preserve">; this includes </w:t>
      </w:r>
      <w:r w:rsidR="00283DD6" w:rsidRPr="00200B5B">
        <w:rPr>
          <w:sz w:val="24"/>
          <w:szCs w:val="24"/>
        </w:rPr>
        <w:t xml:space="preserve">guidelines, outcomes </w:t>
      </w:r>
      <w:r w:rsidR="0014750B" w:rsidRPr="00200B5B">
        <w:rPr>
          <w:sz w:val="24"/>
          <w:szCs w:val="24"/>
        </w:rPr>
        <w:t xml:space="preserve">studied, </w:t>
      </w:r>
      <w:r w:rsidR="0015569A" w:rsidRPr="00200B5B">
        <w:rPr>
          <w:sz w:val="24"/>
          <w:szCs w:val="24"/>
        </w:rPr>
        <w:t xml:space="preserve">and the existing </w:t>
      </w:r>
      <w:r w:rsidR="0014750B" w:rsidRPr="00200B5B">
        <w:rPr>
          <w:sz w:val="24"/>
          <w:szCs w:val="24"/>
        </w:rPr>
        <w:t xml:space="preserve">scope of literature. </w:t>
      </w:r>
      <w:r w:rsidR="0015569A" w:rsidRPr="00200B5B">
        <w:rPr>
          <w:sz w:val="24"/>
          <w:szCs w:val="24"/>
        </w:rPr>
        <w:t xml:space="preserve">EPCs should </w:t>
      </w:r>
      <w:r w:rsidR="0015569A" w:rsidRPr="00200B5B">
        <w:rPr>
          <w:i/>
          <w:sz w:val="24"/>
          <w:szCs w:val="24"/>
        </w:rPr>
        <w:t xml:space="preserve">not </w:t>
      </w:r>
      <w:r w:rsidR="0015569A" w:rsidRPr="00200B5B">
        <w:rPr>
          <w:sz w:val="24"/>
          <w:szCs w:val="24"/>
        </w:rPr>
        <w:t xml:space="preserve">synthesize this information. </w:t>
      </w:r>
      <w:r w:rsidR="003A1F9D" w:rsidRPr="00200B5B">
        <w:rPr>
          <w:sz w:val="24"/>
          <w:szCs w:val="24"/>
        </w:rPr>
        <w:t xml:space="preserve"> </w:t>
      </w:r>
      <w:r w:rsidR="00072773" w:rsidRPr="00200B5B">
        <w:rPr>
          <w:sz w:val="24"/>
          <w:szCs w:val="24"/>
        </w:rPr>
        <w:t>T</w:t>
      </w:r>
      <w:r w:rsidR="00D40D52" w:rsidRPr="00200B5B">
        <w:rPr>
          <w:sz w:val="24"/>
          <w:szCs w:val="24"/>
        </w:rPr>
        <w:t xml:space="preserve">he literature scan </w:t>
      </w:r>
      <w:r w:rsidR="00072773" w:rsidRPr="00200B5B">
        <w:rPr>
          <w:sz w:val="24"/>
          <w:szCs w:val="24"/>
        </w:rPr>
        <w:t xml:space="preserve">should </w:t>
      </w:r>
      <w:r w:rsidR="00D40D52" w:rsidRPr="00200B5B">
        <w:rPr>
          <w:sz w:val="24"/>
          <w:szCs w:val="24"/>
        </w:rPr>
        <w:t>give a general sense of the body of evidence, greater detai</w:t>
      </w:r>
      <w:r w:rsidR="00BB5077" w:rsidRPr="00200B5B">
        <w:rPr>
          <w:sz w:val="24"/>
          <w:szCs w:val="24"/>
        </w:rPr>
        <w:t>l about the topic</w:t>
      </w:r>
      <w:r w:rsidR="00072773" w:rsidRPr="00200B5B">
        <w:rPr>
          <w:sz w:val="24"/>
          <w:szCs w:val="24"/>
        </w:rPr>
        <w:t>,</w:t>
      </w:r>
      <w:r w:rsidR="00BB5077" w:rsidRPr="00200B5B">
        <w:rPr>
          <w:sz w:val="24"/>
          <w:szCs w:val="24"/>
        </w:rPr>
        <w:t xml:space="preserve"> and </w:t>
      </w:r>
      <w:r w:rsidR="00072773" w:rsidRPr="00200B5B">
        <w:rPr>
          <w:sz w:val="24"/>
          <w:szCs w:val="24"/>
        </w:rPr>
        <w:t xml:space="preserve">the </w:t>
      </w:r>
      <w:r w:rsidR="00BB5077" w:rsidRPr="00200B5B">
        <w:rPr>
          <w:sz w:val="24"/>
          <w:szCs w:val="24"/>
        </w:rPr>
        <w:t>relative volume of literature.</w:t>
      </w:r>
      <w:r w:rsidR="00D40D52" w:rsidRPr="00200B5B">
        <w:rPr>
          <w:sz w:val="24"/>
          <w:szCs w:val="24"/>
        </w:rPr>
        <w:t xml:space="preserve"> </w:t>
      </w:r>
    </w:p>
    <w:p w14:paraId="1803971A" w14:textId="6D830DC3" w:rsidR="003E64E3" w:rsidRPr="00200B5B" w:rsidRDefault="0015569A" w:rsidP="001F366F">
      <w:pPr>
        <w:pStyle w:val="instructions"/>
        <w:spacing w:before="0" w:after="0"/>
        <w:rPr>
          <w:sz w:val="24"/>
          <w:szCs w:val="24"/>
        </w:rPr>
      </w:pPr>
      <w:r w:rsidRPr="00200B5B">
        <w:rPr>
          <w:sz w:val="24"/>
          <w:szCs w:val="24"/>
        </w:rPr>
        <w:lastRenderedPageBreak/>
        <w:t xml:space="preserve">This preliminary scan </w:t>
      </w:r>
      <w:r w:rsidR="00BB5077" w:rsidRPr="00200B5B">
        <w:rPr>
          <w:sz w:val="24"/>
          <w:szCs w:val="24"/>
        </w:rPr>
        <w:t xml:space="preserve">can </w:t>
      </w:r>
      <w:r w:rsidR="008B447F" w:rsidRPr="00200B5B">
        <w:rPr>
          <w:sz w:val="24"/>
          <w:szCs w:val="24"/>
        </w:rPr>
        <w:t xml:space="preserve">inform </w:t>
      </w:r>
      <w:r w:rsidR="0082028B" w:rsidRPr="00200B5B">
        <w:rPr>
          <w:sz w:val="24"/>
          <w:szCs w:val="24"/>
        </w:rPr>
        <w:t>KI discussions;</w:t>
      </w:r>
      <w:r w:rsidR="00BB5077" w:rsidRPr="00200B5B">
        <w:rPr>
          <w:sz w:val="24"/>
          <w:szCs w:val="24"/>
        </w:rPr>
        <w:t xml:space="preserve"> promote </w:t>
      </w:r>
      <w:r w:rsidRPr="00200B5B">
        <w:rPr>
          <w:sz w:val="24"/>
          <w:szCs w:val="24"/>
        </w:rPr>
        <w:t>examination of</w:t>
      </w:r>
      <w:r w:rsidR="00BB5077" w:rsidRPr="00200B5B">
        <w:rPr>
          <w:sz w:val="24"/>
          <w:szCs w:val="24"/>
        </w:rPr>
        <w:t xml:space="preserve"> potential debates and uncertainties related to the topic; </w:t>
      </w:r>
      <w:r w:rsidR="00426CE4" w:rsidRPr="00200B5B">
        <w:rPr>
          <w:sz w:val="24"/>
          <w:szCs w:val="24"/>
        </w:rPr>
        <w:t xml:space="preserve">guide </w:t>
      </w:r>
      <w:r w:rsidR="00495BA6" w:rsidRPr="00200B5B">
        <w:rPr>
          <w:sz w:val="24"/>
          <w:szCs w:val="24"/>
        </w:rPr>
        <w:t xml:space="preserve">refinement </w:t>
      </w:r>
      <w:r w:rsidR="00426CE4" w:rsidRPr="00200B5B">
        <w:rPr>
          <w:sz w:val="24"/>
          <w:szCs w:val="24"/>
        </w:rPr>
        <w:t xml:space="preserve">of the key questions; assist in identifying relevant interventions, </w:t>
      </w:r>
      <w:r w:rsidR="008B447F" w:rsidRPr="00200B5B">
        <w:rPr>
          <w:sz w:val="24"/>
          <w:szCs w:val="24"/>
        </w:rPr>
        <w:t>comparators, and outcomes</w:t>
      </w:r>
      <w:r w:rsidR="00453A81" w:rsidRPr="00200B5B">
        <w:rPr>
          <w:sz w:val="24"/>
          <w:szCs w:val="24"/>
        </w:rPr>
        <w:t xml:space="preserve">; </w:t>
      </w:r>
      <w:r w:rsidR="00426CE4" w:rsidRPr="00200B5B">
        <w:rPr>
          <w:sz w:val="24"/>
          <w:szCs w:val="24"/>
        </w:rPr>
        <w:t xml:space="preserve">and guide considerations in </w:t>
      </w:r>
      <w:r w:rsidR="00495BA6" w:rsidRPr="00200B5B">
        <w:rPr>
          <w:sz w:val="24"/>
          <w:szCs w:val="24"/>
        </w:rPr>
        <w:t>focusing</w:t>
      </w:r>
      <w:r w:rsidR="00AB7F01" w:rsidRPr="00200B5B">
        <w:rPr>
          <w:sz w:val="24"/>
          <w:szCs w:val="24"/>
        </w:rPr>
        <w:t xml:space="preserve"> or modifying</w:t>
      </w:r>
      <w:r w:rsidR="00426CE4" w:rsidRPr="00200B5B">
        <w:rPr>
          <w:sz w:val="24"/>
          <w:szCs w:val="24"/>
        </w:rPr>
        <w:t xml:space="preserve"> proposed scope. </w:t>
      </w:r>
      <w:r w:rsidR="005D1170" w:rsidRPr="00200B5B">
        <w:rPr>
          <w:sz w:val="24"/>
          <w:szCs w:val="24"/>
        </w:rPr>
        <w:t>The literature scan</w:t>
      </w:r>
      <w:r w:rsidR="00AB7F01" w:rsidRPr="00200B5B">
        <w:rPr>
          <w:sz w:val="24"/>
          <w:szCs w:val="24"/>
        </w:rPr>
        <w:t xml:space="preserve"> </w:t>
      </w:r>
      <w:r w:rsidR="00426CE4" w:rsidRPr="00200B5B">
        <w:rPr>
          <w:sz w:val="24"/>
          <w:szCs w:val="24"/>
        </w:rPr>
        <w:t xml:space="preserve">can </w:t>
      </w:r>
      <w:r w:rsidR="00F17880" w:rsidRPr="00200B5B">
        <w:rPr>
          <w:sz w:val="24"/>
          <w:szCs w:val="24"/>
        </w:rPr>
        <w:t>also</w:t>
      </w:r>
      <w:r w:rsidR="005A3998" w:rsidRPr="00200B5B">
        <w:rPr>
          <w:sz w:val="24"/>
          <w:szCs w:val="24"/>
        </w:rPr>
        <w:t xml:space="preserve"> identify </w:t>
      </w:r>
      <w:r w:rsidR="002F5207" w:rsidRPr="00200B5B">
        <w:rPr>
          <w:sz w:val="24"/>
          <w:szCs w:val="24"/>
        </w:rPr>
        <w:t xml:space="preserve">any additions to the </w:t>
      </w:r>
      <w:r w:rsidR="005A3998" w:rsidRPr="00200B5B">
        <w:rPr>
          <w:sz w:val="24"/>
          <w:szCs w:val="24"/>
        </w:rPr>
        <w:t xml:space="preserve">literature </w:t>
      </w:r>
      <w:r w:rsidR="00E959D9" w:rsidRPr="00200B5B">
        <w:rPr>
          <w:sz w:val="24"/>
          <w:szCs w:val="24"/>
        </w:rPr>
        <w:t>since</w:t>
      </w:r>
      <w:r w:rsidR="00426CE4" w:rsidRPr="00200B5B">
        <w:rPr>
          <w:sz w:val="24"/>
          <w:szCs w:val="24"/>
        </w:rPr>
        <w:t xml:space="preserve"> topic de</w:t>
      </w:r>
      <w:r w:rsidR="00E53243" w:rsidRPr="00200B5B">
        <w:rPr>
          <w:sz w:val="24"/>
          <w:szCs w:val="24"/>
        </w:rPr>
        <w:t>velopment.</w:t>
      </w:r>
    </w:p>
    <w:p w14:paraId="14ABCD06" w14:textId="41F67096" w:rsidR="00283DD6" w:rsidRPr="00200B5B" w:rsidRDefault="00AB7F01" w:rsidP="001F366F">
      <w:pPr>
        <w:pStyle w:val="instructions"/>
        <w:spacing w:before="0" w:after="0"/>
        <w:rPr>
          <w:sz w:val="24"/>
          <w:szCs w:val="24"/>
        </w:rPr>
      </w:pPr>
      <w:r w:rsidRPr="00200B5B">
        <w:rPr>
          <w:sz w:val="24"/>
          <w:szCs w:val="24"/>
        </w:rPr>
        <w:t>EPCs</w:t>
      </w:r>
      <w:r w:rsidR="00283DD6" w:rsidRPr="00200B5B">
        <w:rPr>
          <w:sz w:val="24"/>
          <w:szCs w:val="24"/>
        </w:rPr>
        <w:t xml:space="preserve"> will work with </w:t>
      </w:r>
      <w:r w:rsidR="0012685B" w:rsidRPr="00200B5B">
        <w:rPr>
          <w:sz w:val="24"/>
          <w:szCs w:val="24"/>
        </w:rPr>
        <w:t>KIs</w:t>
      </w:r>
      <w:r w:rsidR="00816FA3" w:rsidRPr="00200B5B">
        <w:rPr>
          <w:sz w:val="24"/>
          <w:szCs w:val="24"/>
        </w:rPr>
        <w:t xml:space="preserve"> and Partner</w:t>
      </w:r>
      <w:r w:rsidR="0012685B" w:rsidRPr="00200B5B">
        <w:rPr>
          <w:sz w:val="24"/>
          <w:szCs w:val="24"/>
        </w:rPr>
        <w:t xml:space="preserve"> </w:t>
      </w:r>
      <w:r w:rsidR="00283DD6" w:rsidRPr="00200B5B">
        <w:rPr>
          <w:sz w:val="24"/>
          <w:szCs w:val="24"/>
        </w:rPr>
        <w:t xml:space="preserve">to focus </w:t>
      </w:r>
      <w:r w:rsidRPr="00200B5B">
        <w:rPr>
          <w:sz w:val="24"/>
          <w:szCs w:val="24"/>
        </w:rPr>
        <w:t xml:space="preserve">key </w:t>
      </w:r>
      <w:r w:rsidR="00283DD6" w:rsidRPr="00200B5B">
        <w:rPr>
          <w:sz w:val="24"/>
          <w:szCs w:val="24"/>
        </w:rPr>
        <w:t>ques</w:t>
      </w:r>
      <w:r w:rsidR="0014750B" w:rsidRPr="00200B5B">
        <w:rPr>
          <w:sz w:val="24"/>
          <w:szCs w:val="24"/>
        </w:rPr>
        <w:t xml:space="preserve">tions </w:t>
      </w:r>
      <w:r w:rsidR="00816FA3" w:rsidRPr="00200B5B">
        <w:rPr>
          <w:sz w:val="24"/>
          <w:szCs w:val="24"/>
        </w:rPr>
        <w:t xml:space="preserve">and narrow </w:t>
      </w:r>
      <w:r w:rsidR="00460D55" w:rsidRPr="00200B5B">
        <w:rPr>
          <w:sz w:val="24"/>
          <w:szCs w:val="24"/>
        </w:rPr>
        <w:t xml:space="preserve">the </w:t>
      </w:r>
      <w:r w:rsidR="00E53243" w:rsidRPr="00200B5B">
        <w:rPr>
          <w:sz w:val="24"/>
          <w:szCs w:val="24"/>
        </w:rPr>
        <w:t xml:space="preserve">interventions, comparators, and </w:t>
      </w:r>
      <w:r w:rsidR="00460D55" w:rsidRPr="00200B5B">
        <w:rPr>
          <w:sz w:val="24"/>
          <w:szCs w:val="24"/>
        </w:rPr>
        <w:t xml:space="preserve">outcomes </w:t>
      </w:r>
      <w:r w:rsidR="00816FA3" w:rsidRPr="00200B5B">
        <w:rPr>
          <w:sz w:val="24"/>
          <w:szCs w:val="24"/>
        </w:rPr>
        <w:t xml:space="preserve">to those </w:t>
      </w:r>
      <w:r w:rsidR="0014750B" w:rsidRPr="00200B5B">
        <w:rPr>
          <w:sz w:val="24"/>
          <w:szCs w:val="24"/>
        </w:rPr>
        <w:t xml:space="preserve">most </w:t>
      </w:r>
      <w:r w:rsidR="00E53243" w:rsidRPr="00200B5B">
        <w:rPr>
          <w:sz w:val="24"/>
          <w:szCs w:val="24"/>
        </w:rPr>
        <w:t>directly applicable</w:t>
      </w:r>
      <w:r w:rsidR="007974DB" w:rsidRPr="00200B5B">
        <w:rPr>
          <w:sz w:val="24"/>
          <w:szCs w:val="24"/>
        </w:rPr>
        <w:t xml:space="preserve"> to the decisional dilemma</w:t>
      </w:r>
      <w:r w:rsidRPr="00200B5B">
        <w:rPr>
          <w:sz w:val="24"/>
          <w:szCs w:val="24"/>
        </w:rPr>
        <w:t>s</w:t>
      </w:r>
      <w:r w:rsidR="007974DB" w:rsidRPr="00200B5B">
        <w:rPr>
          <w:sz w:val="24"/>
          <w:szCs w:val="24"/>
        </w:rPr>
        <w:t xml:space="preserve"> in question</w:t>
      </w:r>
      <w:r w:rsidR="0014750B" w:rsidRPr="00200B5B">
        <w:rPr>
          <w:sz w:val="24"/>
          <w:szCs w:val="24"/>
        </w:rPr>
        <w:t xml:space="preserve">. </w:t>
      </w:r>
      <w:r w:rsidR="00AE661D" w:rsidRPr="00200B5B">
        <w:rPr>
          <w:sz w:val="24"/>
          <w:szCs w:val="24"/>
        </w:rPr>
        <w:t>EPC</w:t>
      </w:r>
      <w:r w:rsidRPr="00200B5B">
        <w:rPr>
          <w:sz w:val="24"/>
          <w:szCs w:val="24"/>
        </w:rPr>
        <w:t>s</w:t>
      </w:r>
      <w:r w:rsidR="00AE661D" w:rsidRPr="00200B5B">
        <w:rPr>
          <w:sz w:val="24"/>
          <w:szCs w:val="24"/>
        </w:rPr>
        <w:t xml:space="preserve"> should ensure that </w:t>
      </w:r>
      <w:r w:rsidR="00E53243" w:rsidRPr="00200B5B">
        <w:rPr>
          <w:sz w:val="24"/>
          <w:szCs w:val="24"/>
        </w:rPr>
        <w:t>a</w:t>
      </w:r>
      <w:r w:rsidR="007974DB" w:rsidRPr="00200B5B">
        <w:rPr>
          <w:sz w:val="24"/>
          <w:szCs w:val="24"/>
        </w:rPr>
        <w:t xml:space="preserve"> </w:t>
      </w:r>
      <w:r w:rsidR="00AE661D" w:rsidRPr="00200B5B">
        <w:rPr>
          <w:sz w:val="24"/>
          <w:szCs w:val="24"/>
        </w:rPr>
        <w:t xml:space="preserve">revised scope will still </w:t>
      </w:r>
      <w:r w:rsidR="00E53243" w:rsidRPr="00200B5B">
        <w:rPr>
          <w:sz w:val="24"/>
          <w:szCs w:val="24"/>
        </w:rPr>
        <w:t>serve</w:t>
      </w:r>
      <w:r w:rsidR="00AE661D" w:rsidRPr="00200B5B">
        <w:rPr>
          <w:sz w:val="24"/>
          <w:szCs w:val="24"/>
        </w:rPr>
        <w:t xml:space="preserve"> the Partner’s</w:t>
      </w:r>
      <w:r w:rsidRPr="00200B5B">
        <w:rPr>
          <w:sz w:val="24"/>
          <w:szCs w:val="24"/>
        </w:rPr>
        <w:t xml:space="preserve"> main</w:t>
      </w:r>
      <w:r w:rsidR="00AE661D" w:rsidRPr="00200B5B">
        <w:rPr>
          <w:sz w:val="24"/>
          <w:szCs w:val="24"/>
        </w:rPr>
        <w:t xml:space="preserve"> intended purpose (such as a guideline </w:t>
      </w:r>
      <w:r w:rsidRPr="00200B5B">
        <w:rPr>
          <w:sz w:val="24"/>
          <w:szCs w:val="24"/>
        </w:rPr>
        <w:t xml:space="preserve">development </w:t>
      </w:r>
      <w:r w:rsidR="00AE661D" w:rsidRPr="00200B5B">
        <w:rPr>
          <w:sz w:val="24"/>
          <w:szCs w:val="24"/>
        </w:rPr>
        <w:t>or policy</w:t>
      </w:r>
      <w:r w:rsidRPr="00200B5B">
        <w:rPr>
          <w:sz w:val="24"/>
          <w:szCs w:val="24"/>
        </w:rPr>
        <w:t xml:space="preserve"> decision</w:t>
      </w:r>
      <w:r w:rsidR="00AE661D" w:rsidRPr="00200B5B">
        <w:rPr>
          <w:sz w:val="24"/>
          <w:szCs w:val="24"/>
        </w:rPr>
        <w:t>).</w:t>
      </w:r>
    </w:p>
    <w:p w14:paraId="05EE060D" w14:textId="150A3D4A" w:rsidR="00AB7F01" w:rsidRPr="00200B5B" w:rsidRDefault="00E53243" w:rsidP="001F366F">
      <w:pPr>
        <w:pStyle w:val="instructions"/>
        <w:spacing w:before="0" w:after="0"/>
        <w:rPr>
          <w:sz w:val="24"/>
          <w:szCs w:val="24"/>
        </w:rPr>
      </w:pPr>
      <w:r w:rsidRPr="00200B5B">
        <w:rPr>
          <w:sz w:val="24"/>
          <w:szCs w:val="24"/>
        </w:rPr>
        <w:t>If</w:t>
      </w:r>
      <w:r w:rsidR="00453A81" w:rsidRPr="00200B5B">
        <w:rPr>
          <w:sz w:val="24"/>
          <w:szCs w:val="24"/>
        </w:rPr>
        <w:t xml:space="preserve"> </w:t>
      </w:r>
      <w:proofErr w:type="gramStart"/>
      <w:r w:rsidR="00453A81" w:rsidRPr="00200B5B">
        <w:rPr>
          <w:sz w:val="24"/>
          <w:szCs w:val="24"/>
        </w:rPr>
        <w:t>particular KQ</w:t>
      </w:r>
      <w:r w:rsidR="007974DB" w:rsidRPr="00200B5B">
        <w:rPr>
          <w:sz w:val="24"/>
          <w:szCs w:val="24"/>
        </w:rPr>
        <w:t>s</w:t>
      </w:r>
      <w:proofErr w:type="gramEnd"/>
      <w:r w:rsidR="00453A81" w:rsidRPr="00200B5B">
        <w:rPr>
          <w:sz w:val="24"/>
          <w:szCs w:val="24"/>
        </w:rPr>
        <w:t xml:space="preserve"> or portions of the topic scope</w:t>
      </w:r>
      <w:r w:rsidRPr="00200B5B">
        <w:rPr>
          <w:sz w:val="24"/>
          <w:szCs w:val="24"/>
        </w:rPr>
        <w:t xml:space="preserve"> have only limited evidence, </w:t>
      </w:r>
      <w:r w:rsidR="00AB7F01" w:rsidRPr="00200B5B">
        <w:rPr>
          <w:sz w:val="24"/>
          <w:szCs w:val="24"/>
        </w:rPr>
        <w:t>EPCs</w:t>
      </w:r>
      <w:r w:rsidR="00383014" w:rsidRPr="00200B5B">
        <w:rPr>
          <w:sz w:val="24"/>
          <w:szCs w:val="24"/>
        </w:rPr>
        <w:t xml:space="preserve"> </w:t>
      </w:r>
      <w:r w:rsidR="005D18B4" w:rsidRPr="00200B5B">
        <w:rPr>
          <w:sz w:val="24"/>
          <w:szCs w:val="24"/>
        </w:rPr>
        <w:t>should identify the problem as an evidence gap</w:t>
      </w:r>
      <w:r w:rsidR="003F7487" w:rsidRPr="00200B5B">
        <w:rPr>
          <w:sz w:val="24"/>
          <w:szCs w:val="24"/>
        </w:rPr>
        <w:t>. Limited evidence does</w:t>
      </w:r>
      <w:r w:rsidR="00453A81" w:rsidRPr="00200B5B">
        <w:rPr>
          <w:sz w:val="24"/>
          <w:szCs w:val="24"/>
        </w:rPr>
        <w:t xml:space="preserve"> not necessarily preclude inclusion </w:t>
      </w:r>
      <w:r w:rsidR="003F7487" w:rsidRPr="00200B5B">
        <w:rPr>
          <w:sz w:val="24"/>
          <w:szCs w:val="24"/>
        </w:rPr>
        <w:t xml:space="preserve">of the issue </w:t>
      </w:r>
      <w:r w:rsidR="00453A81" w:rsidRPr="00200B5B">
        <w:rPr>
          <w:sz w:val="24"/>
          <w:szCs w:val="24"/>
        </w:rPr>
        <w:t>in the review</w:t>
      </w:r>
      <w:r w:rsidR="003F7487" w:rsidRPr="00200B5B">
        <w:rPr>
          <w:sz w:val="24"/>
          <w:szCs w:val="24"/>
        </w:rPr>
        <w:t>, and this</w:t>
      </w:r>
      <w:r w:rsidR="005D18B4" w:rsidRPr="00200B5B">
        <w:rPr>
          <w:sz w:val="24"/>
          <w:szCs w:val="24"/>
        </w:rPr>
        <w:t xml:space="preserve"> decision should rest on </w:t>
      </w:r>
      <w:r w:rsidR="003F7487" w:rsidRPr="00200B5B">
        <w:rPr>
          <w:sz w:val="24"/>
          <w:szCs w:val="24"/>
        </w:rPr>
        <w:t>the importance of the issue</w:t>
      </w:r>
      <w:r w:rsidR="00453A81" w:rsidRPr="00200B5B">
        <w:rPr>
          <w:sz w:val="24"/>
          <w:szCs w:val="24"/>
        </w:rPr>
        <w:t xml:space="preserve">. </w:t>
      </w:r>
    </w:p>
    <w:p w14:paraId="7B902017" w14:textId="244E9B55" w:rsidR="00F80334" w:rsidRPr="00200B5B" w:rsidRDefault="00AB7F01" w:rsidP="001F366F">
      <w:pPr>
        <w:pStyle w:val="instructions"/>
        <w:spacing w:before="0" w:after="0"/>
        <w:rPr>
          <w:sz w:val="24"/>
          <w:szCs w:val="24"/>
        </w:rPr>
      </w:pPr>
      <w:r w:rsidRPr="00200B5B">
        <w:rPr>
          <w:sz w:val="24"/>
          <w:szCs w:val="24"/>
        </w:rPr>
        <w:t>If</w:t>
      </w:r>
      <w:r w:rsidR="005D18B4" w:rsidRPr="00200B5B">
        <w:rPr>
          <w:sz w:val="24"/>
          <w:szCs w:val="24"/>
        </w:rPr>
        <w:t xml:space="preserve"> </w:t>
      </w:r>
      <w:r w:rsidR="00F05263" w:rsidRPr="00200B5B">
        <w:rPr>
          <w:sz w:val="24"/>
          <w:szCs w:val="24"/>
        </w:rPr>
        <w:t>the preliminary literature scan</w:t>
      </w:r>
      <w:r w:rsidRPr="00200B5B">
        <w:rPr>
          <w:sz w:val="24"/>
          <w:szCs w:val="24"/>
        </w:rPr>
        <w:t xml:space="preserve"> finds only</w:t>
      </w:r>
      <w:r w:rsidR="00F05263" w:rsidRPr="00200B5B">
        <w:rPr>
          <w:sz w:val="24"/>
          <w:szCs w:val="24"/>
        </w:rPr>
        <w:t xml:space="preserve"> a limited body of evidence for the </w:t>
      </w:r>
      <w:r w:rsidR="00F05263" w:rsidRPr="00200B5B">
        <w:rPr>
          <w:i/>
          <w:sz w:val="24"/>
          <w:szCs w:val="24"/>
        </w:rPr>
        <w:t>entire</w:t>
      </w:r>
      <w:r w:rsidR="00F05263" w:rsidRPr="00200B5B">
        <w:rPr>
          <w:sz w:val="24"/>
          <w:szCs w:val="24"/>
        </w:rPr>
        <w:t xml:space="preserve"> review or identifies a recently published relevant systematic review</w:t>
      </w:r>
      <w:r w:rsidR="009C5E24" w:rsidRPr="00200B5B">
        <w:rPr>
          <w:sz w:val="24"/>
          <w:szCs w:val="24"/>
        </w:rPr>
        <w:t xml:space="preserve">, a new systematic review may not </w:t>
      </w:r>
      <w:r w:rsidR="003F7487" w:rsidRPr="00200B5B">
        <w:rPr>
          <w:sz w:val="24"/>
          <w:szCs w:val="24"/>
        </w:rPr>
        <w:t xml:space="preserve">be </w:t>
      </w:r>
      <w:r w:rsidR="000C5A4C" w:rsidRPr="00200B5B">
        <w:rPr>
          <w:sz w:val="24"/>
          <w:szCs w:val="24"/>
        </w:rPr>
        <w:t>warranted</w:t>
      </w:r>
      <w:r w:rsidR="009C5E24" w:rsidRPr="00200B5B">
        <w:rPr>
          <w:sz w:val="24"/>
          <w:szCs w:val="24"/>
        </w:rPr>
        <w:t xml:space="preserve">. In these </w:t>
      </w:r>
      <w:proofErr w:type="gramStart"/>
      <w:r w:rsidR="009C5E24" w:rsidRPr="00200B5B">
        <w:rPr>
          <w:sz w:val="24"/>
          <w:szCs w:val="24"/>
        </w:rPr>
        <w:t>cases</w:t>
      </w:r>
      <w:proofErr w:type="gramEnd"/>
      <w:r w:rsidR="009C5E24" w:rsidRPr="00200B5B">
        <w:rPr>
          <w:sz w:val="24"/>
          <w:szCs w:val="24"/>
        </w:rPr>
        <w:t xml:space="preserve"> </w:t>
      </w:r>
      <w:r w:rsidRPr="00200B5B">
        <w:rPr>
          <w:sz w:val="24"/>
          <w:szCs w:val="24"/>
        </w:rPr>
        <w:t>EPCs</w:t>
      </w:r>
      <w:r w:rsidR="00153DB5" w:rsidRPr="00200B5B">
        <w:rPr>
          <w:sz w:val="24"/>
          <w:szCs w:val="24"/>
        </w:rPr>
        <w:t>,</w:t>
      </w:r>
      <w:r w:rsidR="00426CE4" w:rsidRPr="00200B5B">
        <w:rPr>
          <w:sz w:val="24"/>
          <w:szCs w:val="24"/>
        </w:rPr>
        <w:t xml:space="preserve"> </w:t>
      </w:r>
      <w:r w:rsidR="00153DB5" w:rsidRPr="00200B5B">
        <w:rPr>
          <w:sz w:val="24"/>
          <w:szCs w:val="24"/>
        </w:rPr>
        <w:t>with KI</w:t>
      </w:r>
      <w:r w:rsidR="006660A1" w:rsidRPr="00200B5B">
        <w:rPr>
          <w:sz w:val="24"/>
          <w:szCs w:val="24"/>
        </w:rPr>
        <w:t xml:space="preserve"> and Partner</w:t>
      </w:r>
      <w:r w:rsidR="00153DB5" w:rsidRPr="00200B5B">
        <w:rPr>
          <w:sz w:val="24"/>
          <w:szCs w:val="24"/>
        </w:rPr>
        <w:t xml:space="preserve"> input, </w:t>
      </w:r>
      <w:r w:rsidR="003F7487" w:rsidRPr="00200B5B">
        <w:rPr>
          <w:sz w:val="24"/>
          <w:szCs w:val="24"/>
        </w:rPr>
        <w:t>sh</w:t>
      </w:r>
      <w:r w:rsidR="00426CE4" w:rsidRPr="00200B5B">
        <w:rPr>
          <w:sz w:val="24"/>
          <w:szCs w:val="24"/>
        </w:rPr>
        <w:t xml:space="preserve">ould consider whether </w:t>
      </w:r>
      <w:r w:rsidR="003F7487" w:rsidRPr="00200B5B">
        <w:rPr>
          <w:sz w:val="24"/>
          <w:szCs w:val="24"/>
        </w:rPr>
        <w:t>a</w:t>
      </w:r>
      <w:r w:rsidRPr="00200B5B">
        <w:rPr>
          <w:sz w:val="24"/>
          <w:szCs w:val="24"/>
        </w:rPr>
        <w:t xml:space="preserve"> different </w:t>
      </w:r>
      <w:r w:rsidR="003F7487" w:rsidRPr="00200B5B">
        <w:rPr>
          <w:sz w:val="24"/>
          <w:szCs w:val="24"/>
        </w:rPr>
        <w:t>aspect of the</w:t>
      </w:r>
      <w:r w:rsidR="00426CE4" w:rsidRPr="00200B5B">
        <w:rPr>
          <w:sz w:val="24"/>
          <w:szCs w:val="24"/>
        </w:rPr>
        <w:t xml:space="preserve"> </w:t>
      </w:r>
      <w:r w:rsidR="003F7487" w:rsidRPr="00200B5B">
        <w:rPr>
          <w:sz w:val="24"/>
          <w:szCs w:val="24"/>
        </w:rPr>
        <w:t xml:space="preserve">decisional </w:t>
      </w:r>
      <w:r w:rsidRPr="00200B5B">
        <w:rPr>
          <w:sz w:val="24"/>
          <w:szCs w:val="24"/>
        </w:rPr>
        <w:t xml:space="preserve">context </w:t>
      </w:r>
      <w:r w:rsidR="003F7487" w:rsidRPr="00200B5B">
        <w:rPr>
          <w:sz w:val="24"/>
          <w:szCs w:val="24"/>
        </w:rPr>
        <w:t xml:space="preserve">could be explored with refocused </w:t>
      </w:r>
      <w:r w:rsidR="00426CE4" w:rsidRPr="00200B5B">
        <w:rPr>
          <w:sz w:val="24"/>
          <w:szCs w:val="24"/>
        </w:rPr>
        <w:t>key questions</w:t>
      </w:r>
      <w:r w:rsidR="00F05263" w:rsidRPr="00200B5B">
        <w:rPr>
          <w:sz w:val="24"/>
          <w:szCs w:val="24"/>
        </w:rPr>
        <w:t xml:space="preserve">. </w:t>
      </w:r>
      <w:r w:rsidR="005D1170" w:rsidRPr="00200B5B">
        <w:rPr>
          <w:sz w:val="24"/>
          <w:szCs w:val="24"/>
        </w:rPr>
        <w:t>If a new review appears not to be feasible or duplicates an existing review, after discussion with AHRQ</w:t>
      </w:r>
      <w:r w:rsidR="00F05263" w:rsidRPr="00200B5B">
        <w:rPr>
          <w:sz w:val="24"/>
          <w:szCs w:val="24"/>
        </w:rPr>
        <w:t xml:space="preserve"> </w:t>
      </w:r>
      <w:r w:rsidR="009C5E24" w:rsidRPr="00200B5B">
        <w:rPr>
          <w:sz w:val="24"/>
          <w:szCs w:val="24"/>
        </w:rPr>
        <w:t>the EPC Program may decide</w:t>
      </w:r>
      <w:r w:rsidR="001561AF" w:rsidRPr="00200B5B">
        <w:rPr>
          <w:sz w:val="24"/>
          <w:szCs w:val="24"/>
        </w:rPr>
        <w:t xml:space="preserve"> </w:t>
      </w:r>
      <w:r w:rsidR="005D18B4" w:rsidRPr="00200B5B">
        <w:rPr>
          <w:sz w:val="24"/>
          <w:szCs w:val="24"/>
        </w:rPr>
        <w:t xml:space="preserve">either </w:t>
      </w:r>
      <w:r w:rsidR="001561AF" w:rsidRPr="00200B5B">
        <w:rPr>
          <w:sz w:val="24"/>
          <w:szCs w:val="24"/>
        </w:rPr>
        <w:t xml:space="preserve">to </w:t>
      </w:r>
      <w:r w:rsidR="00383014" w:rsidRPr="00200B5B">
        <w:rPr>
          <w:sz w:val="24"/>
          <w:szCs w:val="24"/>
        </w:rPr>
        <w:t xml:space="preserve">desist </w:t>
      </w:r>
      <w:r w:rsidR="001561AF" w:rsidRPr="00200B5B">
        <w:rPr>
          <w:sz w:val="24"/>
          <w:szCs w:val="24"/>
        </w:rPr>
        <w:t>with the systematic review</w:t>
      </w:r>
      <w:r w:rsidR="005D18B4" w:rsidRPr="00200B5B">
        <w:rPr>
          <w:sz w:val="24"/>
          <w:szCs w:val="24"/>
        </w:rPr>
        <w:t xml:space="preserve"> or </w:t>
      </w:r>
      <w:r w:rsidR="00F05263" w:rsidRPr="00200B5B">
        <w:rPr>
          <w:sz w:val="24"/>
          <w:szCs w:val="24"/>
        </w:rPr>
        <w:t xml:space="preserve">to </w:t>
      </w:r>
      <w:r w:rsidR="00450558" w:rsidRPr="00200B5B">
        <w:rPr>
          <w:sz w:val="24"/>
          <w:szCs w:val="24"/>
        </w:rPr>
        <w:t>develop a different EPC product, such as a Technical Brief</w:t>
      </w:r>
      <w:r w:rsidR="001561AF" w:rsidRPr="00200B5B">
        <w:rPr>
          <w:sz w:val="24"/>
          <w:szCs w:val="24"/>
        </w:rPr>
        <w:t>.</w:t>
      </w:r>
      <w:r w:rsidR="00426CE4" w:rsidRPr="00200B5B">
        <w:rPr>
          <w:sz w:val="24"/>
          <w:szCs w:val="24"/>
        </w:rPr>
        <w:t xml:space="preserve"> </w:t>
      </w:r>
      <w:r w:rsidR="00072773" w:rsidRPr="00200B5B">
        <w:rPr>
          <w:sz w:val="24"/>
          <w:szCs w:val="24"/>
        </w:rPr>
        <w:t xml:space="preserve">In </w:t>
      </w:r>
      <w:r w:rsidR="00F05263" w:rsidRPr="00200B5B">
        <w:rPr>
          <w:sz w:val="24"/>
          <w:szCs w:val="24"/>
        </w:rPr>
        <w:t xml:space="preserve">these </w:t>
      </w:r>
      <w:r w:rsidR="00072773" w:rsidRPr="00200B5B">
        <w:rPr>
          <w:sz w:val="24"/>
          <w:szCs w:val="24"/>
        </w:rPr>
        <w:t>cases</w:t>
      </w:r>
      <w:r w:rsidR="005D18B4" w:rsidRPr="00200B5B">
        <w:rPr>
          <w:sz w:val="24"/>
          <w:szCs w:val="24"/>
        </w:rPr>
        <w:t>,</w:t>
      </w:r>
      <w:r w:rsidR="00072773" w:rsidRPr="00200B5B">
        <w:rPr>
          <w:sz w:val="24"/>
          <w:szCs w:val="24"/>
        </w:rPr>
        <w:t xml:space="preserve"> the EPC will present this </w:t>
      </w:r>
      <w:r w:rsidR="00770D60" w:rsidRPr="00200B5B">
        <w:rPr>
          <w:sz w:val="24"/>
          <w:szCs w:val="24"/>
        </w:rPr>
        <w:t xml:space="preserve">updated information </w:t>
      </w:r>
      <w:r w:rsidR="00072773" w:rsidRPr="00200B5B">
        <w:rPr>
          <w:sz w:val="24"/>
          <w:szCs w:val="24"/>
        </w:rPr>
        <w:t xml:space="preserve">to </w:t>
      </w:r>
      <w:r w:rsidR="00AE661D" w:rsidRPr="00200B5B">
        <w:rPr>
          <w:sz w:val="24"/>
          <w:szCs w:val="24"/>
        </w:rPr>
        <w:t xml:space="preserve">the EPC Program topic </w:t>
      </w:r>
      <w:r w:rsidR="00495BA6" w:rsidRPr="00200B5B">
        <w:rPr>
          <w:sz w:val="24"/>
          <w:szCs w:val="24"/>
        </w:rPr>
        <w:t xml:space="preserve">prioritization </w:t>
      </w:r>
      <w:r w:rsidR="00AE661D" w:rsidRPr="00200B5B">
        <w:rPr>
          <w:sz w:val="24"/>
          <w:szCs w:val="24"/>
        </w:rPr>
        <w:t>group</w:t>
      </w:r>
      <w:r w:rsidR="00072773" w:rsidRPr="00200B5B">
        <w:rPr>
          <w:sz w:val="24"/>
          <w:szCs w:val="24"/>
        </w:rPr>
        <w:t xml:space="preserve">. </w:t>
      </w:r>
    </w:p>
    <w:p w14:paraId="3D252B97" w14:textId="77777777" w:rsidR="00153DB5" w:rsidRPr="00200B5B" w:rsidRDefault="00153DB5" w:rsidP="003F7487">
      <w:pPr>
        <w:pStyle w:val="instructions"/>
        <w:ind w:left="360" w:firstLine="0"/>
        <w:rPr>
          <w:sz w:val="24"/>
          <w:szCs w:val="24"/>
          <w:highlight w:val="yellow"/>
        </w:rPr>
      </w:pPr>
    </w:p>
    <w:p w14:paraId="5606150C" w14:textId="55DFBD6E" w:rsidR="00D24CF6" w:rsidRPr="00200B5B" w:rsidRDefault="007D5A4A" w:rsidP="003F7487">
      <w:pPr>
        <w:pStyle w:val="instructions"/>
        <w:ind w:left="360" w:firstLine="0"/>
        <w:rPr>
          <w:sz w:val="24"/>
          <w:szCs w:val="24"/>
        </w:rPr>
      </w:pPr>
      <w:r w:rsidRPr="00200B5B">
        <w:rPr>
          <w:sz w:val="24"/>
          <w:szCs w:val="24"/>
        </w:rPr>
        <w:t>I</w:t>
      </w:r>
      <w:r w:rsidR="008B447F" w:rsidRPr="00200B5B">
        <w:rPr>
          <w:sz w:val="24"/>
          <w:szCs w:val="24"/>
        </w:rPr>
        <w:t>nclude</w:t>
      </w:r>
      <w:r w:rsidR="00AB7F01" w:rsidRPr="00200B5B">
        <w:rPr>
          <w:sz w:val="24"/>
          <w:szCs w:val="24"/>
        </w:rPr>
        <w:t xml:space="preserve"> </w:t>
      </w:r>
      <w:r w:rsidRPr="00200B5B">
        <w:rPr>
          <w:sz w:val="24"/>
          <w:szCs w:val="24"/>
        </w:rPr>
        <w:t xml:space="preserve">the following </w:t>
      </w:r>
      <w:r w:rsidR="00AB7F01" w:rsidRPr="00200B5B">
        <w:rPr>
          <w:sz w:val="24"/>
          <w:szCs w:val="24"/>
        </w:rPr>
        <w:t>in this section of Part 1</w:t>
      </w:r>
      <w:r w:rsidR="00551BA4" w:rsidRPr="00200B5B">
        <w:rPr>
          <w:sz w:val="24"/>
          <w:szCs w:val="24"/>
        </w:rPr>
        <w:t>:</w:t>
      </w:r>
      <w:r w:rsidR="00440211" w:rsidRPr="00200B5B">
        <w:rPr>
          <w:sz w:val="24"/>
          <w:szCs w:val="24"/>
        </w:rPr>
        <w:t xml:space="preserve"> </w:t>
      </w:r>
    </w:p>
    <w:p w14:paraId="42625B5B" w14:textId="77777777" w:rsidR="00954598" w:rsidRPr="00200B5B" w:rsidRDefault="00954598" w:rsidP="001F366F">
      <w:pPr>
        <w:pStyle w:val="instructions"/>
        <w:numPr>
          <w:ilvl w:val="0"/>
          <w:numId w:val="36"/>
        </w:numPr>
        <w:rPr>
          <w:sz w:val="24"/>
          <w:szCs w:val="24"/>
        </w:rPr>
      </w:pPr>
      <w:r w:rsidRPr="00200B5B">
        <w:rPr>
          <w:sz w:val="24"/>
          <w:szCs w:val="24"/>
        </w:rPr>
        <w:t>The databases searched</w:t>
      </w:r>
    </w:p>
    <w:p w14:paraId="73F1BE23" w14:textId="77777777" w:rsidR="00855D4B" w:rsidRPr="00200B5B" w:rsidRDefault="0014750B" w:rsidP="001F366F">
      <w:pPr>
        <w:pStyle w:val="instructions"/>
        <w:numPr>
          <w:ilvl w:val="0"/>
          <w:numId w:val="36"/>
        </w:numPr>
        <w:rPr>
          <w:sz w:val="24"/>
          <w:szCs w:val="24"/>
        </w:rPr>
      </w:pPr>
      <w:r w:rsidRPr="00200B5B">
        <w:rPr>
          <w:sz w:val="24"/>
          <w:szCs w:val="24"/>
        </w:rPr>
        <w:t xml:space="preserve">Types of </w:t>
      </w:r>
      <w:r w:rsidR="00426CE4" w:rsidRPr="00200B5B">
        <w:rPr>
          <w:sz w:val="24"/>
          <w:szCs w:val="24"/>
        </w:rPr>
        <w:t xml:space="preserve">interventions, comparators, and </w:t>
      </w:r>
      <w:r w:rsidRPr="00200B5B">
        <w:rPr>
          <w:sz w:val="24"/>
          <w:szCs w:val="24"/>
        </w:rPr>
        <w:t>outcomes studied</w:t>
      </w:r>
    </w:p>
    <w:p w14:paraId="1C184299" w14:textId="4AFBB8BD" w:rsidR="00153DB5" w:rsidRPr="00200B5B" w:rsidRDefault="00153DB5" w:rsidP="001F366F">
      <w:pPr>
        <w:pStyle w:val="instructions"/>
        <w:numPr>
          <w:ilvl w:val="0"/>
          <w:numId w:val="36"/>
        </w:numPr>
        <w:rPr>
          <w:sz w:val="24"/>
          <w:szCs w:val="24"/>
        </w:rPr>
      </w:pPr>
      <w:r w:rsidRPr="00200B5B">
        <w:rPr>
          <w:sz w:val="24"/>
          <w:szCs w:val="24"/>
        </w:rPr>
        <w:t>Types of intervention and comparator combinations studied</w:t>
      </w:r>
    </w:p>
    <w:p w14:paraId="69BFAC97" w14:textId="0ED79EAF" w:rsidR="002C7CC7" w:rsidRPr="00200B5B" w:rsidRDefault="007D5A4A" w:rsidP="00AB7F01">
      <w:pPr>
        <w:pStyle w:val="instructions"/>
        <w:numPr>
          <w:ilvl w:val="0"/>
          <w:numId w:val="36"/>
        </w:numPr>
        <w:spacing w:before="0" w:after="0"/>
        <w:rPr>
          <w:sz w:val="24"/>
          <w:szCs w:val="24"/>
        </w:rPr>
      </w:pPr>
      <w:r w:rsidRPr="00200B5B">
        <w:rPr>
          <w:sz w:val="24"/>
          <w:szCs w:val="24"/>
        </w:rPr>
        <w:t xml:space="preserve">Identified areas </w:t>
      </w:r>
      <w:r w:rsidR="00AF6BFA" w:rsidRPr="00200B5B">
        <w:rPr>
          <w:sz w:val="24"/>
          <w:szCs w:val="24"/>
        </w:rPr>
        <w:t>of controversy or uncertainty</w:t>
      </w:r>
    </w:p>
    <w:p w14:paraId="1D67A0E2" w14:textId="77777777" w:rsidR="00C33682" w:rsidRPr="00200B5B" w:rsidRDefault="00C33682" w:rsidP="00C33682">
      <w:pPr>
        <w:pStyle w:val="instructions"/>
        <w:spacing w:before="0" w:after="0"/>
        <w:ind w:left="720" w:firstLine="0"/>
        <w:rPr>
          <w:sz w:val="24"/>
          <w:szCs w:val="24"/>
        </w:rPr>
      </w:pPr>
    </w:p>
    <w:p w14:paraId="5BAB7B11" w14:textId="17E6BBDF" w:rsidR="00066B47" w:rsidRDefault="00066B47" w:rsidP="00066B47">
      <w:pPr>
        <w:pStyle w:val="instructions"/>
        <w:rPr>
          <w:sz w:val="24"/>
          <w:szCs w:val="24"/>
        </w:rPr>
      </w:pPr>
      <w:r w:rsidRPr="00200B5B">
        <w:rPr>
          <w:sz w:val="24"/>
          <w:szCs w:val="24"/>
        </w:rPr>
        <w:t xml:space="preserve">Assuming the original review proceeds </w:t>
      </w:r>
      <w:proofErr w:type="gramStart"/>
      <w:r w:rsidRPr="00200B5B">
        <w:rPr>
          <w:sz w:val="24"/>
          <w:szCs w:val="24"/>
        </w:rPr>
        <w:t>more or less as</w:t>
      </w:r>
      <w:proofErr w:type="gramEnd"/>
      <w:r w:rsidRPr="00200B5B">
        <w:rPr>
          <w:sz w:val="24"/>
          <w:szCs w:val="24"/>
        </w:rPr>
        <w:t xml:space="preserve"> planned at this stage, EPCs will further refine the exact literature search and sources after discussions with members of the Technical Expert Panel during the review portion of the project.</w:t>
      </w:r>
    </w:p>
    <w:p w14:paraId="09C226F7" w14:textId="77777777" w:rsidR="0013439E" w:rsidRPr="00200B5B" w:rsidRDefault="0013439E" w:rsidP="00066B47">
      <w:pPr>
        <w:pStyle w:val="instructions"/>
        <w:rPr>
          <w:sz w:val="24"/>
          <w:szCs w:val="24"/>
        </w:rPr>
      </w:pPr>
    </w:p>
    <w:p w14:paraId="7CD2148F" w14:textId="5F446CDF" w:rsidR="008C263A" w:rsidRDefault="008C263A" w:rsidP="005672CE">
      <w:pPr>
        <w:pStyle w:val="shadedheader"/>
        <w:keepNext w:val="0"/>
        <w:shd w:val="clear" w:color="auto" w:fill="auto"/>
        <w:spacing w:before="0" w:after="120"/>
        <w:rPr>
          <w:sz w:val="24"/>
          <w:szCs w:val="24"/>
        </w:rPr>
      </w:pPr>
      <w:r>
        <w:rPr>
          <w:sz w:val="24"/>
          <w:szCs w:val="24"/>
        </w:rPr>
        <w:t>Summary of Input from Public Comments on KQ and PICOTS (if they were posted pre-award)</w:t>
      </w:r>
    </w:p>
    <w:p w14:paraId="3EBB80E6" w14:textId="77777777" w:rsidR="008C263A" w:rsidRPr="008C0194" w:rsidRDefault="008C263A" w:rsidP="008D0BD1">
      <w:pPr>
        <w:spacing w:after="120"/>
        <w:ind w:firstLine="360"/>
        <w:rPr>
          <w:rFonts w:ascii="Arial" w:hAnsi="Arial" w:cs="Arial"/>
        </w:rPr>
      </w:pPr>
      <w:r>
        <w:rPr>
          <w:rFonts w:ascii="Arial" w:hAnsi="Arial" w:cs="Arial"/>
        </w:rPr>
        <w:t xml:space="preserve">If KQ/PICOTS were posted before award of the task order, provide a high-level summary of public comments noting any themes and controversies. Include the number of commenters, and perspectives if relevant. </w:t>
      </w:r>
    </w:p>
    <w:p w14:paraId="5F11A03E" w14:textId="77777777" w:rsidR="008C263A" w:rsidRDefault="008C263A" w:rsidP="005672CE">
      <w:pPr>
        <w:pStyle w:val="shadedheader"/>
        <w:keepNext w:val="0"/>
        <w:shd w:val="clear" w:color="auto" w:fill="auto"/>
        <w:spacing w:before="0" w:after="120"/>
        <w:rPr>
          <w:sz w:val="24"/>
          <w:szCs w:val="24"/>
        </w:rPr>
      </w:pPr>
    </w:p>
    <w:p w14:paraId="794D01DB" w14:textId="2956AA5A" w:rsidR="008479AA" w:rsidRPr="001F366F" w:rsidRDefault="00D24CF6" w:rsidP="005672CE">
      <w:pPr>
        <w:pStyle w:val="shadedheader"/>
        <w:keepNext w:val="0"/>
        <w:shd w:val="clear" w:color="auto" w:fill="auto"/>
        <w:spacing w:before="0" w:after="120"/>
        <w:rPr>
          <w:sz w:val="24"/>
          <w:szCs w:val="24"/>
        </w:rPr>
      </w:pPr>
      <w:r w:rsidRPr="001F366F">
        <w:rPr>
          <w:sz w:val="24"/>
          <w:szCs w:val="24"/>
        </w:rPr>
        <w:t>Summary of Input</w:t>
      </w:r>
      <w:r w:rsidR="004956E1">
        <w:rPr>
          <w:sz w:val="24"/>
          <w:szCs w:val="24"/>
        </w:rPr>
        <w:t xml:space="preserve"> from Topic Experts</w:t>
      </w:r>
      <w:r w:rsidR="00360681" w:rsidRPr="001F366F">
        <w:rPr>
          <w:sz w:val="24"/>
          <w:szCs w:val="24"/>
        </w:rPr>
        <w:t xml:space="preserve"> </w:t>
      </w:r>
    </w:p>
    <w:p w14:paraId="6C357969" w14:textId="77777777" w:rsidR="00EA33D4" w:rsidRDefault="00066B47" w:rsidP="00066B47">
      <w:pPr>
        <w:pStyle w:val="shadedheader"/>
        <w:keepNext w:val="0"/>
        <w:shd w:val="clear" w:color="auto" w:fill="auto"/>
        <w:tabs>
          <w:tab w:val="left" w:pos="360"/>
          <w:tab w:val="left" w:pos="1440"/>
        </w:tabs>
        <w:spacing w:before="0"/>
        <w:rPr>
          <w:b w:val="0"/>
          <w:sz w:val="24"/>
          <w:szCs w:val="24"/>
        </w:rPr>
      </w:pPr>
      <w:r w:rsidRPr="00200B5B">
        <w:rPr>
          <w:b w:val="0"/>
          <w:sz w:val="24"/>
          <w:szCs w:val="24"/>
        </w:rPr>
        <w:tab/>
      </w:r>
      <w:r w:rsidR="00097FD9" w:rsidRPr="00200B5B">
        <w:rPr>
          <w:b w:val="0"/>
          <w:sz w:val="24"/>
          <w:szCs w:val="24"/>
        </w:rPr>
        <w:t xml:space="preserve">Topic </w:t>
      </w:r>
      <w:r w:rsidR="008479AA" w:rsidRPr="00200B5B">
        <w:rPr>
          <w:b w:val="0"/>
          <w:sz w:val="24"/>
          <w:szCs w:val="24"/>
        </w:rPr>
        <w:t xml:space="preserve">experts provide input on current practice, available interventions, decisional dilemmas, </w:t>
      </w:r>
      <w:r w:rsidR="004956E1" w:rsidRPr="00200B5B">
        <w:rPr>
          <w:b w:val="0"/>
          <w:sz w:val="24"/>
          <w:szCs w:val="24"/>
        </w:rPr>
        <w:t xml:space="preserve">and potentially </w:t>
      </w:r>
      <w:r w:rsidR="00383014" w:rsidRPr="00200B5B">
        <w:rPr>
          <w:b w:val="0"/>
          <w:sz w:val="24"/>
          <w:szCs w:val="24"/>
        </w:rPr>
        <w:t xml:space="preserve">many </w:t>
      </w:r>
      <w:r w:rsidR="004956E1" w:rsidRPr="00200B5B">
        <w:rPr>
          <w:b w:val="0"/>
          <w:sz w:val="24"/>
          <w:szCs w:val="24"/>
        </w:rPr>
        <w:t>other aspects of the subject of the systematic review</w:t>
      </w:r>
      <w:r w:rsidR="008479AA" w:rsidRPr="00200B5B">
        <w:rPr>
          <w:b w:val="0"/>
          <w:sz w:val="24"/>
          <w:szCs w:val="24"/>
        </w:rPr>
        <w:t xml:space="preserve">. </w:t>
      </w:r>
    </w:p>
    <w:p w14:paraId="6E14487A" w14:textId="0488E419" w:rsidR="00EA33D4" w:rsidRPr="00EA33D4" w:rsidRDefault="00EA33D4" w:rsidP="00EA33D4">
      <w:pPr>
        <w:rPr>
          <w:rFonts w:asciiTheme="minorHAnsi" w:hAnsiTheme="minorHAnsi" w:cstheme="minorHAnsi"/>
          <w:b/>
          <w:bCs/>
          <w:u w:val="single"/>
        </w:rPr>
      </w:pPr>
      <w:r w:rsidRPr="00EA33D4">
        <w:rPr>
          <w:rFonts w:asciiTheme="minorHAnsi" w:hAnsiTheme="minorHAnsi" w:cstheme="minorHAnsi"/>
          <w:b/>
          <w:bCs/>
          <w:u w:val="single"/>
        </w:rPr>
        <w:lastRenderedPageBreak/>
        <w:t>Table 1. Changes to Key Questions and PICOTS</w:t>
      </w:r>
    </w:p>
    <w:tbl>
      <w:tblPr>
        <w:tblStyle w:val="TableGrid"/>
        <w:tblW w:w="10165" w:type="dxa"/>
        <w:tblLook w:val="04A0" w:firstRow="1" w:lastRow="0" w:firstColumn="1" w:lastColumn="0" w:noHBand="0" w:noVBand="1"/>
      </w:tblPr>
      <w:tblGrid>
        <w:gridCol w:w="1615"/>
        <w:gridCol w:w="1365"/>
        <w:gridCol w:w="1620"/>
        <w:gridCol w:w="2055"/>
        <w:gridCol w:w="3510"/>
      </w:tblGrid>
      <w:tr w:rsidR="00EA33D4" w14:paraId="20BCD4F6" w14:textId="77777777" w:rsidTr="00EA33D4">
        <w:trPr>
          <w:cantSplit/>
          <w:tblHeader/>
        </w:trPr>
        <w:tc>
          <w:tcPr>
            <w:tcW w:w="1615" w:type="dxa"/>
          </w:tcPr>
          <w:p w14:paraId="2F1AC4F0" w14:textId="77777777" w:rsidR="00EA33D4" w:rsidRDefault="00EA33D4" w:rsidP="00C04B19">
            <w:r w:rsidRPr="00E81B8D">
              <w:rPr>
                <w:b/>
                <w:sz w:val="20"/>
                <w:szCs w:val="20"/>
              </w:rPr>
              <w:t>Original Element</w:t>
            </w:r>
          </w:p>
        </w:tc>
        <w:tc>
          <w:tcPr>
            <w:tcW w:w="1365" w:type="dxa"/>
          </w:tcPr>
          <w:p w14:paraId="31020793" w14:textId="77777777" w:rsidR="00EA33D4" w:rsidRDefault="00EA33D4" w:rsidP="00C04B19">
            <w:r w:rsidRPr="007C6AF9">
              <w:rPr>
                <w:b/>
                <w:sz w:val="20"/>
                <w:szCs w:val="20"/>
              </w:rPr>
              <w:t>Source</w:t>
            </w:r>
          </w:p>
        </w:tc>
        <w:tc>
          <w:tcPr>
            <w:tcW w:w="1620" w:type="dxa"/>
          </w:tcPr>
          <w:p w14:paraId="35E96AD2" w14:textId="77777777" w:rsidR="00EA33D4" w:rsidRDefault="00EA33D4" w:rsidP="00C04B19">
            <w:r w:rsidRPr="007C6AF9">
              <w:rPr>
                <w:b/>
                <w:sz w:val="20"/>
                <w:szCs w:val="20"/>
              </w:rPr>
              <w:t>Comment</w:t>
            </w:r>
          </w:p>
        </w:tc>
        <w:tc>
          <w:tcPr>
            <w:tcW w:w="2055" w:type="dxa"/>
          </w:tcPr>
          <w:p w14:paraId="56B3BAA7" w14:textId="77777777" w:rsidR="00EA33D4" w:rsidRDefault="00EA33D4" w:rsidP="00C04B19">
            <w:r w:rsidRPr="007C6AF9">
              <w:rPr>
                <w:b/>
                <w:sz w:val="20"/>
                <w:szCs w:val="20"/>
              </w:rPr>
              <w:t>Decision</w:t>
            </w:r>
            <w:r>
              <w:rPr>
                <w:b/>
                <w:sz w:val="20"/>
                <w:szCs w:val="20"/>
              </w:rPr>
              <w:t xml:space="preserve"> and Changes</w:t>
            </w:r>
          </w:p>
        </w:tc>
        <w:tc>
          <w:tcPr>
            <w:tcW w:w="3510" w:type="dxa"/>
          </w:tcPr>
          <w:p w14:paraId="480C73A1" w14:textId="77777777" w:rsidR="00EA33D4" w:rsidRDefault="00EA33D4" w:rsidP="00C04B19">
            <w:r w:rsidRPr="007C6AF9">
              <w:rPr>
                <w:b/>
                <w:sz w:val="20"/>
                <w:szCs w:val="20"/>
              </w:rPr>
              <w:t xml:space="preserve">Rationale </w:t>
            </w:r>
            <w:r>
              <w:rPr>
                <w:b/>
                <w:sz w:val="20"/>
                <w:szCs w:val="20"/>
              </w:rPr>
              <w:t>(Implications for Evidence Report)</w:t>
            </w:r>
          </w:p>
        </w:tc>
      </w:tr>
      <w:tr w:rsidR="00EA33D4" w14:paraId="1336D1EB" w14:textId="77777777" w:rsidTr="00EA33D4">
        <w:trPr>
          <w:cantSplit/>
        </w:trPr>
        <w:tc>
          <w:tcPr>
            <w:tcW w:w="1615" w:type="dxa"/>
          </w:tcPr>
          <w:p w14:paraId="0742A34F" w14:textId="77777777" w:rsidR="00EA33D4" w:rsidRDefault="00EA33D4" w:rsidP="00C04B19">
            <w:r w:rsidRPr="0043388E">
              <w:rPr>
                <w:sz w:val="18"/>
                <w:szCs w:val="18"/>
              </w:rPr>
              <w:t>Intervention: nurse case management</w:t>
            </w:r>
          </w:p>
        </w:tc>
        <w:tc>
          <w:tcPr>
            <w:tcW w:w="1365" w:type="dxa"/>
          </w:tcPr>
          <w:p w14:paraId="227FBB2F" w14:textId="77777777" w:rsidR="00EA33D4" w:rsidRDefault="00EA33D4" w:rsidP="00C04B19">
            <w:r>
              <w:rPr>
                <w:sz w:val="18"/>
                <w:szCs w:val="18"/>
              </w:rPr>
              <w:t xml:space="preserve">Topical </w:t>
            </w:r>
            <w:r w:rsidRPr="0043388E">
              <w:rPr>
                <w:sz w:val="18"/>
                <w:szCs w:val="18"/>
              </w:rPr>
              <w:t>expert</w:t>
            </w:r>
          </w:p>
        </w:tc>
        <w:tc>
          <w:tcPr>
            <w:tcW w:w="1620" w:type="dxa"/>
          </w:tcPr>
          <w:p w14:paraId="193CB75E" w14:textId="77777777" w:rsidR="00EA33D4" w:rsidRDefault="00EA33D4" w:rsidP="00C04B19">
            <w:r w:rsidRPr="0043388E">
              <w:rPr>
                <w:sz w:val="18"/>
                <w:szCs w:val="18"/>
              </w:rPr>
              <w:t>Definition of nurse case management is too narrow</w:t>
            </w:r>
          </w:p>
        </w:tc>
        <w:tc>
          <w:tcPr>
            <w:tcW w:w="2055" w:type="dxa"/>
          </w:tcPr>
          <w:p w14:paraId="49535AF4" w14:textId="77777777" w:rsidR="00EA33D4" w:rsidRDefault="00EA33D4" w:rsidP="00C04B19">
            <w:r w:rsidRPr="0043388E">
              <w:rPr>
                <w:sz w:val="18"/>
                <w:szCs w:val="18"/>
              </w:rPr>
              <w:t>Broadened intervention to include case managers with training other than nursing</w:t>
            </w:r>
            <w:r>
              <w:rPr>
                <w:sz w:val="18"/>
                <w:szCs w:val="18"/>
              </w:rPr>
              <w:t xml:space="preserve">. New definition: </w:t>
            </w:r>
            <w:r w:rsidRPr="0043388E">
              <w:rPr>
                <w:sz w:val="18"/>
                <w:szCs w:val="18"/>
              </w:rPr>
              <w:t xml:space="preserve"> Case management, defined as the assignment of a single person, alone or in conjunction with a team, to coordinate all aspects of a patient’s care</w:t>
            </w:r>
          </w:p>
        </w:tc>
        <w:tc>
          <w:tcPr>
            <w:tcW w:w="3510" w:type="dxa"/>
          </w:tcPr>
          <w:p w14:paraId="1DD51943" w14:textId="77777777" w:rsidR="00EA33D4" w:rsidRDefault="00EA33D4" w:rsidP="00C04B19">
            <w:r w:rsidRPr="0043388E">
              <w:rPr>
                <w:sz w:val="18"/>
                <w:szCs w:val="18"/>
              </w:rPr>
              <w:t xml:space="preserve">This will allow for a more thorough review of case management for adults with medical illness and complex care needs, while making it possible to compare different types of case management including that conducted by nurses. This broadens the relevance of the review to a larger audience. </w:t>
            </w:r>
          </w:p>
        </w:tc>
      </w:tr>
      <w:tr w:rsidR="00EA33D4" w14:paraId="65164CAC" w14:textId="77777777" w:rsidTr="00EA33D4">
        <w:trPr>
          <w:cantSplit/>
        </w:trPr>
        <w:tc>
          <w:tcPr>
            <w:tcW w:w="1615" w:type="dxa"/>
          </w:tcPr>
          <w:p w14:paraId="391FEF26" w14:textId="77777777" w:rsidR="00EA33D4" w:rsidRDefault="00EA33D4" w:rsidP="00C04B19">
            <w:r w:rsidRPr="00FE135E">
              <w:rPr>
                <w:sz w:val="18"/>
                <w:szCs w:val="18"/>
              </w:rPr>
              <w:t xml:space="preserve">KQ 1: </w:t>
            </w:r>
            <w:r w:rsidRPr="00FE135E">
              <w:rPr>
                <w:rFonts w:cs="Arial"/>
                <w:sz w:val="18"/>
                <w:szCs w:val="18"/>
              </w:rPr>
              <w:t xml:space="preserve"> In adults with medical illness and complex care needs, does case management improve patient outcomes?</w:t>
            </w:r>
          </w:p>
        </w:tc>
        <w:tc>
          <w:tcPr>
            <w:tcW w:w="1365" w:type="dxa"/>
          </w:tcPr>
          <w:p w14:paraId="19266949" w14:textId="77777777" w:rsidR="00EA33D4" w:rsidRDefault="00EA33D4" w:rsidP="00C04B19">
            <w:r>
              <w:rPr>
                <w:sz w:val="18"/>
                <w:szCs w:val="18"/>
              </w:rPr>
              <w:t xml:space="preserve">Topical </w:t>
            </w:r>
            <w:r w:rsidRPr="00FE135E">
              <w:rPr>
                <w:sz w:val="18"/>
                <w:szCs w:val="18"/>
              </w:rPr>
              <w:t>expert</w:t>
            </w:r>
            <w:r>
              <w:rPr>
                <w:sz w:val="18"/>
                <w:szCs w:val="18"/>
              </w:rPr>
              <w:t>, literature scan</w:t>
            </w:r>
          </w:p>
        </w:tc>
        <w:tc>
          <w:tcPr>
            <w:tcW w:w="1620" w:type="dxa"/>
          </w:tcPr>
          <w:p w14:paraId="71A1DF3F" w14:textId="77777777" w:rsidR="00EA33D4" w:rsidRDefault="00EA33D4" w:rsidP="00C04B19">
            <w:r w:rsidRPr="0043388E">
              <w:rPr>
                <w:sz w:val="18"/>
                <w:szCs w:val="18"/>
              </w:rPr>
              <w:t>Complex care needs seem overly broad and vague</w:t>
            </w:r>
          </w:p>
        </w:tc>
        <w:tc>
          <w:tcPr>
            <w:tcW w:w="2055" w:type="dxa"/>
          </w:tcPr>
          <w:p w14:paraId="69FE69E6" w14:textId="77777777" w:rsidR="00EA33D4" w:rsidRDefault="00EA33D4" w:rsidP="00C04B19">
            <w:r w:rsidRPr="0043388E">
              <w:rPr>
                <w:sz w:val="18"/>
                <w:szCs w:val="18"/>
              </w:rPr>
              <w:t>No change</w:t>
            </w:r>
          </w:p>
        </w:tc>
        <w:tc>
          <w:tcPr>
            <w:tcW w:w="3510" w:type="dxa"/>
          </w:tcPr>
          <w:p w14:paraId="603179B0" w14:textId="77777777" w:rsidR="00EA33D4" w:rsidRDefault="00EA33D4" w:rsidP="00C04B19">
            <w:r w:rsidRPr="001561AF">
              <w:rPr>
                <w:sz w:val="18"/>
                <w:szCs w:val="18"/>
              </w:rPr>
              <w:t xml:space="preserve">We agree that this is a broad population and have purposely kept the definition of “complex care needs” broad. </w:t>
            </w:r>
            <w:r w:rsidRPr="001561AF">
              <w:rPr>
                <w:color w:val="000000"/>
                <w:sz w:val="18"/>
                <w:szCs w:val="18"/>
              </w:rPr>
              <w:t>From the literature scan,</w:t>
            </w:r>
            <w:r w:rsidRPr="001561AF">
              <w:rPr>
                <w:color w:val="000000"/>
                <w:sz w:val="18"/>
                <w:szCs w:val="18"/>
                <w:u w:val="words"/>
              </w:rPr>
              <w:t xml:space="preserve"> </w:t>
            </w:r>
            <w:r w:rsidRPr="001561AF">
              <w:rPr>
                <w:color w:val="000000"/>
                <w:sz w:val="18"/>
                <w:szCs w:val="18"/>
              </w:rPr>
              <w:t xml:space="preserve">the studies appear to be heterogeneous </w:t>
            </w:r>
            <w:proofErr w:type="gramStart"/>
            <w:r w:rsidRPr="001561AF">
              <w:rPr>
                <w:color w:val="000000"/>
                <w:sz w:val="18"/>
                <w:szCs w:val="18"/>
              </w:rPr>
              <w:t>with regard to</w:t>
            </w:r>
            <w:proofErr w:type="gramEnd"/>
            <w:r w:rsidRPr="001561AF">
              <w:rPr>
                <w:color w:val="000000"/>
                <w:sz w:val="18"/>
                <w:szCs w:val="18"/>
              </w:rPr>
              <w:t xml:space="preserve"> the populations and interventions</w:t>
            </w:r>
            <w:r w:rsidRPr="001561AF">
              <w:rPr>
                <w:rFonts w:cs="Arial"/>
                <w:color w:val="000000"/>
                <w:sz w:val="18"/>
                <w:szCs w:val="18"/>
              </w:rPr>
              <w:t xml:space="preserve">. </w:t>
            </w:r>
            <w:r w:rsidRPr="001561AF">
              <w:rPr>
                <w:color w:val="000000"/>
                <w:sz w:val="18"/>
                <w:szCs w:val="18"/>
              </w:rPr>
              <w:t>Given this heterogeneity, we believe that keeping the definition broad in this respect will prevent an overly narrow review that misses important approaches to case management.</w:t>
            </w:r>
            <w:r w:rsidRPr="001561AF">
              <w:rPr>
                <w:sz w:val="18"/>
                <w:szCs w:val="18"/>
              </w:rPr>
              <w:t xml:space="preserve"> </w:t>
            </w:r>
            <w:r w:rsidRPr="001561AF">
              <w:rPr>
                <w:color w:val="000000"/>
                <w:sz w:val="18"/>
                <w:szCs w:val="18"/>
              </w:rPr>
              <w:t xml:space="preserve">Our </w:t>
            </w:r>
            <w:r>
              <w:rPr>
                <w:color w:val="000000"/>
                <w:sz w:val="18"/>
                <w:szCs w:val="18"/>
              </w:rPr>
              <w:t>preliminary literature</w:t>
            </w:r>
            <w:r w:rsidRPr="005672CE">
              <w:rPr>
                <w:color w:val="000000"/>
                <w:sz w:val="18"/>
                <w:szCs w:val="18"/>
              </w:rPr>
              <w:t xml:space="preserve"> scan</w:t>
            </w:r>
            <w:r w:rsidRPr="002266B6">
              <w:rPr>
                <w:color w:val="000000"/>
                <w:sz w:val="18"/>
                <w:szCs w:val="18"/>
              </w:rPr>
              <w:t xml:space="preserve"> identified 26 </w:t>
            </w:r>
            <w:r w:rsidRPr="005672CE">
              <w:rPr>
                <w:color w:val="000000"/>
                <w:sz w:val="18"/>
                <w:szCs w:val="18"/>
              </w:rPr>
              <w:t>RCTs/CCTs</w:t>
            </w:r>
            <w:r w:rsidRPr="001561AF">
              <w:rPr>
                <w:color w:val="000000"/>
                <w:sz w:val="18"/>
                <w:szCs w:val="18"/>
              </w:rPr>
              <w:t xml:space="preserve"> between 2006 and 2009 (after the Stanford-UCSF report) that </w:t>
            </w:r>
            <w:r w:rsidRPr="001561AF">
              <w:rPr>
                <w:b/>
                <w:color w:val="000000"/>
                <w:sz w:val="18"/>
                <w:szCs w:val="18"/>
              </w:rPr>
              <w:t>may be</w:t>
            </w:r>
            <w:r w:rsidRPr="001561AF">
              <w:rPr>
                <w:color w:val="000000"/>
                <w:sz w:val="18"/>
                <w:szCs w:val="18"/>
              </w:rPr>
              <w:t xml:space="preserve"> applicable to the topic. This scan was not restricted to adults or medical illness. </w:t>
            </w:r>
          </w:p>
        </w:tc>
      </w:tr>
    </w:tbl>
    <w:p w14:paraId="12A34CB4" w14:textId="77777777" w:rsidR="00EA33D4" w:rsidRDefault="00EA33D4" w:rsidP="00066B47">
      <w:pPr>
        <w:pStyle w:val="shadedheader"/>
        <w:keepNext w:val="0"/>
        <w:shd w:val="clear" w:color="auto" w:fill="auto"/>
        <w:tabs>
          <w:tab w:val="left" w:pos="360"/>
          <w:tab w:val="left" w:pos="1440"/>
        </w:tabs>
        <w:spacing w:before="0"/>
        <w:rPr>
          <w:b w:val="0"/>
          <w:sz w:val="24"/>
          <w:szCs w:val="24"/>
        </w:rPr>
      </w:pPr>
    </w:p>
    <w:p w14:paraId="1A4D2912" w14:textId="5A7FA61B" w:rsidR="00BD29AA" w:rsidRPr="00200B5B" w:rsidRDefault="008479AA" w:rsidP="00066B47">
      <w:pPr>
        <w:pStyle w:val="shadedheader"/>
        <w:keepNext w:val="0"/>
        <w:shd w:val="clear" w:color="auto" w:fill="auto"/>
        <w:tabs>
          <w:tab w:val="left" w:pos="360"/>
          <w:tab w:val="left" w:pos="1440"/>
        </w:tabs>
        <w:spacing w:before="0"/>
        <w:rPr>
          <w:b w:val="0"/>
          <w:sz w:val="24"/>
          <w:szCs w:val="24"/>
        </w:rPr>
      </w:pPr>
      <w:r w:rsidRPr="00200B5B">
        <w:rPr>
          <w:b w:val="0"/>
          <w:sz w:val="24"/>
          <w:szCs w:val="24"/>
        </w:rPr>
        <w:t xml:space="preserve">Often these individuals provide clinical context and insight into the “real-world” situations of stakeholders. </w:t>
      </w:r>
      <w:r w:rsidR="004956E1" w:rsidRPr="00200B5B">
        <w:rPr>
          <w:b w:val="0"/>
          <w:sz w:val="24"/>
          <w:szCs w:val="24"/>
        </w:rPr>
        <w:t>EPCs should</w:t>
      </w:r>
      <w:r w:rsidR="00383014" w:rsidRPr="00200B5B">
        <w:rPr>
          <w:b w:val="0"/>
          <w:sz w:val="24"/>
          <w:szCs w:val="24"/>
        </w:rPr>
        <w:t xml:space="preserve"> provide</w:t>
      </w:r>
      <w:r w:rsidRPr="00200B5B">
        <w:rPr>
          <w:b w:val="0"/>
          <w:sz w:val="24"/>
          <w:szCs w:val="24"/>
        </w:rPr>
        <w:t xml:space="preserve"> a high-level summary of </w:t>
      </w:r>
      <w:r w:rsidR="004956E1" w:rsidRPr="00200B5B">
        <w:rPr>
          <w:b w:val="0"/>
          <w:sz w:val="24"/>
          <w:szCs w:val="24"/>
        </w:rPr>
        <w:t xml:space="preserve">the </w:t>
      </w:r>
      <w:r w:rsidRPr="00200B5B">
        <w:rPr>
          <w:b w:val="0"/>
          <w:sz w:val="24"/>
          <w:szCs w:val="24"/>
        </w:rPr>
        <w:t xml:space="preserve">input from </w:t>
      </w:r>
      <w:r w:rsidR="004956E1" w:rsidRPr="00200B5B">
        <w:rPr>
          <w:b w:val="0"/>
          <w:sz w:val="24"/>
          <w:szCs w:val="24"/>
        </w:rPr>
        <w:t>these</w:t>
      </w:r>
      <w:r w:rsidR="00383014" w:rsidRPr="00200B5B">
        <w:rPr>
          <w:b w:val="0"/>
          <w:sz w:val="24"/>
          <w:szCs w:val="24"/>
        </w:rPr>
        <w:t xml:space="preserve"> </w:t>
      </w:r>
      <w:r w:rsidRPr="00200B5B">
        <w:rPr>
          <w:b w:val="0"/>
          <w:sz w:val="24"/>
          <w:szCs w:val="24"/>
        </w:rPr>
        <w:t>experts</w:t>
      </w:r>
      <w:r w:rsidR="003F6AE6" w:rsidRPr="00200B5B">
        <w:rPr>
          <w:b w:val="0"/>
          <w:sz w:val="24"/>
          <w:szCs w:val="24"/>
        </w:rPr>
        <w:t>.</w:t>
      </w:r>
    </w:p>
    <w:p w14:paraId="1D2D4A6B" w14:textId="77777777" w:rsidR="001D20D4" w:rsidRPr="00200B5B" w:rsidRDefault="001D20D4" w:rsidP="001F366F">
      <w:pPr>
        <w:pStyle w:val="shadedheader"/>
        <w:keepNext w:val="0"/>
        <w:shd w:val="clear" w:color="auto" w:fill="auto"/>
        <w:spacing w:before="0"/>
        <w:ind w:firstLine="90"/>
        <w:rPr>
          <w:sz w:val="24"/>
          <w:szCs w:val="24"/>
        </w:rPr>
      </w:pPr>
    </w:p>
    <w:p w14:paraId="6D8CAB28" w14:textId="61E45DC0" w:rsidR="00D24CF6" w:rsidRPr="001F366F" w:rsidRDefault="000D0A08" w:rsidP="005672CE">
      <w:pPr>
        <w:spacing w:after="120"/>
        <w:rPr>
          <w:rFonts w:ascii="Arial" w:hAnsi="Arial" w:cs="Arial"/>
          <w:b/>
        </w:rPr>
      </w:pPr>
      <w:r w:rsidRPr="001F366F">
        <w:rPr>
          <w:rFonts w:ascii="Arial" w:hAnsi="Arial" w:cs="Arial"/>
          <w:b/>
        </w:rPr>
        <w:t xml:space="preserve">Changes </w:t>
      </w:r>
      <w:r w:rsidR="00551BA4" w:rsidRPr="001F366F">
        <w:rPr>
          <w:rFonts w:ascii="Arial" w:hAnsi="Arial" w:cs="Arial"/>
          <w:b/>
        </w:rPr>
        <w:t>from</w:t>
      </w:r>
      <w:r w:rsidR="008F6ED4" w:rsidRPr="001F366F">
        <w:rPr>
          <w:rFonts w:ascii="Arial" w:hAnsi="Arial" w:cs="Arial"/>
          <w:b/>
        </w:rPr>
        <w:t xml:space="preserve"> </w:t>
      </w:r>
      <w:r w:rsidR="00066B47">
        <w:rPr>
          <w:rFonts w:ascii="Arial" w:hAnsi="Arial" w:cs="Arial"/>
          <w:b/>
        </w:rPr>
        <w:t>I</w:t>
      </w:r>
      <w:r w:rsidR="008F6ED4" w:rsidRPr="001F366F">
        <w:rPr>
          <w:rFonts w:ascii="Arial" w:hAnsi="Arial" w:cs="Arial"/>
          <w:b/>
        </w:rPr>
        <w:t>nitial KQ</w:t>
      </w:r>
      <w:r w:rsidR="00066B47">
        <w:rPr>
          <w:rFonts w:ascii="Arial" w:hAnsi="Arial" w:cs="Arial"/>
          <w:b/>
        </w:rPr>
        <w:t>s</w:t>
      </w:r>
      <w:r w:rsidR="008F6ED4" w:rsidRPr="001F366F">
        <w:rPr>
          <w:rFonts w:ascii="Arial" w:hAnsi="Arial" w:cs="Arial"/>
          <w:b/>
        </w:rPr>
        <w:t>/</w:t>
      </w:r>
      <w:r w:rsidR="00D24CF6" w:rsidRPr="001F366F">
        <w:rPr>
          <w:rFonts w:ascii="Arial" w:hAnsi="Arial" w:cs="Arial"/>
          <w:b/>
        </w:rPr>
        <w:t xml:space="preserve">PICOTS </w:t>
      </w:r>
      <w:r w:rsidR="00551BA4" w:rsidRPr="001F366F">
        <w:rPr>
          <w:rFonts w:ascii="Arial" w:hAnsi="Arial" w:cs="Arial"/>
          <w:b/>
        </w:rPr>
        <w:t>to</w:t>
      </w:r>
      <w:r w:rsidR="00D24CF6" w:rsidRPr="001F366F">
        <w:rPr>
          <w:rFonts w:ascii="Arial" w:hAnsi="Arial" w:cs="Arial"/>
          <w:b/>
        </w:rPr>
        <w:t xml:space="preserve"> </w:t>
      </w:r>
      <w:r w:rsidR="00066B47">
        <w:rPr>
          <w:rFonts w:ascii="Arial" w:hAnsi="Arial" w:cs="Arial"/>
          <w:b/>
        </w:rPr>
        <w:t>P</w:t>
      </w:r>
      <w:r w:rsidR="00D24CF6" w:rsidRPr="001F366F">
        <w:rPr>
          <w:rFonts w:ascii="Arial" w:hAnsi="Arial" w:cs="Arial"/>
          <w:b/>
        </w:rPr>
        <w:t>reliminary KQ</w:t>
      </w:r>
      <w:r w:rsidR="00066B47">
        <w:rPr>
          <w:rFonts w:ascii="Arial" w:hAnsi="Arial" w:cs="Arial"/>
          <w:b/>
        </w:rPr>
        <w:t>s</w:t>
      </w:r>
      <w:r w:rsidR="008F6ED4" w:rsidRPr="001F366F">
        <w:rPr>
          <w:rFonts w:ascii="Arial" w:hAnsi="Arial" w:cs="Arial"/>
          <w:b/>
        </w:rPr>
        <w:t>/</w:t>
      </w:r>
      <w:r w:rsidR="00D24CF6" w:rsidRPr="001F366F">
        <w:rPr>
          <w:rFonts w:ascii="Arial" w:hAnsi="Arial" w:cs="Arial"/>
          <w:b/>
        </w:rPr>
        <w:t>PICOTS</w:t>
      </w:r>
    </w:p>
    <w:p w14:paraId="368EFA24" w14:textId="6C8BAF41" w:rsidR="004956E1" w:rsidRPr="00200B5B" w:rsidRDefault="00B173CB" w:rsidP="004956E1">
      <w:pPr>
        <w:pStyle w:val="shadedheader"/>
        <w:keepNext w:val="0"/>
        <w:shd w:val="clear" w:color="auto" w:fill="auto"/>
        <w:spacing w:before="0"/>
        <w:ind w:firstLine="360"/>
        <w:rPr>
          <w:b w:val="0"/>
          <w:i/>
          <w:sz w:val="24"/>
          <w:szCs w:val="24"/>
        </w:rPr>
      </w:pPr>
      <w:r w:rsidRPr="00200B5B">
        <w:rPr>
          <w:b w:val="0"/>
          <w:sz w:val="24"/>
          <w:szCs w:val="24"/>
        </w:rPr>
        <w:t xml:space="preserve">Changes to the initial </w:t>
      </w:r>
      <w:r w:rsidR="004956E1" w:rsidRPr="00200B5B">
        <w:rPr>
          <w:b w:val="0"/>
          <w:sz w:val="24"/>
          <w:szCs w:val="24"/>
        </w:rPr>
        <w:t xml:space="preserve">KQs </w:t>
      </w:r>
      <w:r w:rsidRPr="00200B5B">
        <w:rPr>
          <w:b w:val="0"/>
          <w:sz w:val="24"/>
          <w:szCs w:val="24"/>
        </w:rPr>
        <w:t xml:space="preserve">and PICOTS </w:t>
      </w:r>
      <w:r w:rsidR="006660A1" w:rsidRPr="00200B5B">
        <w:rPr>
          <w:b w:val="0"/>
          <w:sz w:val="24"/>
          <w:szCs w:val="24"/>
        </w:rPr>
        <w:t xml:space="preserve">(from topic development) </w:t>
      </w:r>
      <w:r w:rsidRPr="00200B5B">
        <w:rPr>
          <w:b w:val="0"/>
          <w:sz w:val="24"/>
          <w:szCs w:val="24"/>
        </w:rPr>
        <w:t xml:space="preserve">may be informed by </w:t>
      </w:r>
      <w:r w:rsidR="00FB7B94" w:rsidRPr="00200B5B">
        <w:rPr>
          <w:b w:val="0"/>
          <w:sz w:val="24"/>
          <w:szCs w:val="24"/>
        </w:rPr>
        <w:t xml:space="preserve">public comment input, partner input, </w:t>
      </w:r>
      <w:r w:rsidR="00097FD9" w:rsidRPr="00200B5B">
        <w:rPr>
          <w:b w:val="0"/>
          <w:sz w:val="24"/>
          <w:szCs w:val="24"/>
        </w:rPr>
        <w:t xml:space="preserve">topic </w:t>
      </w:r>
      <w:r w:rsidRPr="00200B5B">
        <w:rPr>
          <w:b w:val="0"/>
          <w:sz w:val="24"/>
          <w:szCs w:val="24"/>
        </w:rPr>
        <w:t xml:space="preserve">expert input, </w:t>
      </w:r>
      <w:r w:rsidR="00551BA4" w:rsidRPr="00200B5B">
        <w:rPr>
          <w:b w:val="0"/>
          <w:sz w:val="24"/>
          <w:szCs w:val="24"/>
        </w:rPr>
        <w:t xml:space="preserve">the </w:t>
      </w:r>
      <w:r w:rsidRPr="00200B5B">
        <w:rPr>
          <w:b w:val="0"/>
          <w:sz w:val="24"/>
          <w:szCs w:val="24"/>
        </w:rPr>
        <w:t>pr</w:t>
      </w:r>
      <w:r w:rsidR="00204720" w:rsidRPr="00200B5B">
        <w:rPr>
          <w:b w:val="0"/>
          <w:sz w:val="24"/>
          <w:szCs w:val="24"/>
        </w:rPr>
        <w:t xml:space="preserve">eliminary literature scan, or </w:t>
      </w:r>
      <w:r w:rsidRPr="00200B5B">
        <w:rPr>
          <w:b w:val="0"/>
          <w:sz w:val="24"/>
          <w:szCs w:val="24"/>
        </w:rPr>
        <w:t>recommendation</w:t>
      </w:r>
      <w:r w:rsidR="00551BA4" w:rsidRPr="00200B5B">
        <w:rPr>
          <w:b w:val="0"/>
          <w:sz w:val="24"/>
          <w:szCs w:val="24"/>
        </w:rPr>
        <w:t>s</w:t>
      </w:r>
      <w:r w:rsidR="00440211" w:rsidRPr="00200B5B">
        <w:rPr>
          <w:b w:val="0"/>
          <w:sz w:val="24"/>
          <w:szCs w:val="24"/>
        </w:rPr>
        <w:t xml:space="preserve"> from the topic </w:t>
      </w:r>
      <w:r w:rsidR="00774041" w:rsidRPr="00200B5B">
        <w:rPr>
          <w:b w:val="0"/>
          <w:sz w:val="24"/>
          <w:szCs w:val="24"/>
        </w:rPr>
        <w:t xml:space="preserve">prioritization </w:t>
      </w:r>
      <w:r w:rsidR="00440211" w:rsidRPr="00200B5B">
        <w:rPr>
          <w:b w:val="0"/>
          <w:sz w:val="24"/>
          <w:szCs w:val="24"/>
        </w:rPr>
        <w:t>group</w:t>
      </w:r>
      <w:r w:rsidRPr="00200B5B">
        <w:rPr>
          <w:b w:val="0"/>
          <w:sz w:val="24"/>
          <w:szCs w:val="24"/>
        </w:rPr>
        <w:t xml:space="preserve">. </w:t>
      </w:r>
      <w:r w:rsidR="00551BA4" w:rsidRPr="00200B5B">
        <w:rPr>
          <w:b w:val="0"/>
          <w:sz w:val="24"/>
          <w:szCs w:val="24"/>
        </w:rPr>
        <w:t xml:space="preserve">Use </w:t>
      </w:r>
      <w:r w:rsidR="002266B6" w:rsidRPr="00200B5B">
        <w:rPr>
          <w:b w:val="0"/>
          <w:sz w:val="24"/>
          <w:szCs w:val="24"/>
        </w:rPr>
        <w:t xml:space="preserve">a </w:t>
      </w:r>
      <w:r w:rsidR="00551BA4" w:rsidRPr="00200B5B">
        <w:rPr>
          <w:b w:val="0"/>
          <w:sz w:val="24"/>
          <w:szCs w:val="24"/>
        </w:rPr>
        <w:t xml:space="preserve">table </w:t>
      </w:r>
      <w:r w:rsidR="002266B6" w:rsidRPr="00200B5B">
        <w:rPr>
          <w:b w:val="0"/>
          <w:sz w:val="24"/>
          <w:szCs w:val="24"/>
        </w:rPr>
        <w:t xml:space="preserve">like the sample </w:t>
      </w:r>
      <w:r w:rsidR="004956E1" w:rsidRPr="00200B5B">
        <w:rPr>
          <w:b w:val="0"/>
          <w:sz w:val="24"/>
          <w:szCs w:val="24"/>
        </w:rPr>
        <w:t xml:space="preserve">Table 1 below </w:t>
      </w:r>
      <w:r w:rsidR="00551BA4" w:rsidRPr="00200B5B">
        <w:rPr>
          <w:b w:val="0"/>
          <w:sz w:val="24"/>
          <w:szCs w:val="24"/>
        </w:rPr>
        <w:t>to</w:t>
      </w:r>
      <w:r w:rsidR="004956E1" w:rsidRPr="00200B5B">
        <w:rPr>
          <w:b w:val="0"/>
          <w:sz w:val="24"/>
          <w:szCs w:val="24"/>
        </w:rPr>
        <w:t xml:space="preserve"> document issues or controversies, </w:t>
      </w:r>
      <w:r w:rsidR="009C4045" w:rsidRPr="00200B5B">
        <w:rPr>
          <w:b w:val="0"/>
          <w:sz w:val="24"/>
          <w:szCs w:val="24"/>
        </w:rPr>
        <w:t>changes made or rejected, and the rationale</w:t>
      </w:r>
      <w:r w:rsidR="004956E1" w:rsidRPr="00200B5B">
        <w:rPr>
          <w:b w:val="0"/>
          <w:sz w:val="24"/>
          <w:szCs w:val="24"/>
        </w:rPr>
        <w:t>.</w:t>
      </w:r>
    </w:p>
    <w:p w14:paraId="745EC5BD" w14:textId="02863B67" w:rsidR="005E18FE" w:rsidRPr="001F366F" w:rsidRDefault="005E18FE" w:rsidP="005672CE">
      <w:pPr>
        <w:pStyle w:val="shadedheader"/>
        <w:keepNext w:val="0"/>
        <w:shd w:val="clear" w:color="auto" w:fill="auto"/>
        <w:spacing w:before="0" w:after="120"/>
        <w:rPr>
          <w:sz w:val="24"/>
          <w:szCs w:val="24"/>
        </w:rPr>
      </w:pPr>
      <w:r w:rsidRPr="001F366F">
        <w:rPr>
          <w:sz w:val="24"/>
          <w:szCs w:val="24"/>
        </w:rPr>
        <w:t>Considerations for Key Informants</w:t>
      </w:r>
      <w:r w:rsidR="007F2C5E" w:rsidRPr="001F366F">
        <w:rPr>
          <w:sz w:val="24"/>
          <w:szCs w:val="24"/>
        </w:rPr>
        <w:t xml:space="preserve"> (KI</w:t>
      </w:r>
      <w:r w:rsidR="00551BA4" w:rsidRPr="001F366F">
        <w:rPr>
          <w:sz w:val="24"/>
          <w:szCs w:val="24"/>
        </w:rPr>
        <w:t>s</w:t>
      </w:r>
      <w:r w:rsidR="007F2C5E" w:rsidRPr="001F366F">
        <w:rPr>
          <w:sz w:val="24"/>
          <w:szCs w:val="24"/>
        </w:rPr>
        <w:t>)</w:t>
      </w:r>
    </w:p>
    <w:p w14:paraId="72D4E9B4" w14:textId="2E816B3E" w:rsidR="008449BA" w:rsidRPr="00200B5B" w:rsidRDefault="00D638F1" w:rsidP="001F366F">
      <w:pPr>
        <w:pStyle w:val="instructions"/>
        <w:spacing w:before="0" w:after="0"/>
        <w:rPr>
          <w:sz w:val="24"/>
          <w:szCs w:val="24"/>
        </w:rPr>
      </w:pPr>
      <w:r w:rsidRPr="00200B5B">
        <w:rPr>
          <w:sz w:val="24"/>
          <w:szCs w:val="24"/>
        </w:rPr>
        <w:t xml:space="preserve">This section </w:t>
      </w:r>
      <w:r w:rsidR="009C4045" w:rsidRPr="00200B5B">
        <w:rPr>
          <w:sz w:val="24"/>
          <w:szCs w:val="24"/>
        </w:rPr>
        <w:t xml:space="preserve">of Part 1 </w:t>
      </w:r>
      <w:r w:rsidRPr="00200B5B">
        <w:rPr>
          <w:sz w:val="24"/>
          <w:szCs w:val="24"/>
        </w:rPr>
        <w:t>outlines specific questions and issues to focus and structure the discussion with KI</w:t>
      </w:r>
      <w:r w:rsidR="00440211" w:rsidRPr="00200B5B">
        <w:rPr>
          <w:sz w:val="24"/>
          <w:szCs w:val="24"/>
        </w:rPr>
        <w:t>s</w:t>
      </w:r>
      <w:r w:rsidRPr="00200B5B">
        <w:rPr>
          <w:sz w:val="24"/>
          <w:szCs w:val="24"/>
        </w:rPr>
        <w:t>. KI</w:t>
      </w:r>
      <w:r w:rsidR="00440211" w:rsidRPr="00200B5B">
        <w:rPr>
          <w:sz w:val="24"/>
          <w:szCs w:val="24"/>
        </w:rPr>
        <w:t xml:space="preserve">s </w:t>
      </w:r>
      <w:r w:rsidRPr="00200B5B">
        <w:rPr>
          <w:sz w:val="24"/>
          <w:szCs w:val="24"/>
        </w:rPr>
        <w:t xml:space="preserve">may </w:t>
      </w:r>
      <w:r w:rsidR="009C4045" w:rsidRPr="00200B5B">
        <w:rPr>
          <w:sz w:val="24"/>
          <w:szCs w:val="24"/>
        </w:rPr>
        <w:t>advise EPCs about</w:t>
      </w:r>
      <w:r w:rsidR="008449BA" w:rsidRPr="00200B5B">
        <w:rPr>
          <w:sz w:val="24"/>
          <w:szCs w:val="24"/>
        </w:rPr>
        <w:t xml:space="preserve"> </w:t>
      </w:r>
      <w:r w:rsidRPr="00200B5B">
        <w:rPr>
          <w:sz w:val="24"/>
          <w:szCs w:val="24"/>
        </w:rPr>
        <w:t xml:space="preserve">the </w:t>
      </w:r>
      <w:r w:rsidR="00551BA4" w:rsidRPr="00200B5B">
        <w:rPr>
          <w:sz w:val="24"/>
          <w:szCs w:val="24"/>
        </w:rPr>
        <w:t>p</w:t>
      </w:r>
      <w:r w:rsidRPr="00200B5B">
        <w:rPr>
          <w:sz w:val="24"/>
          <w:szCs w:val="24"/>
        </w:rPr>
        <w:t xml:space="preserve">reliminary Key Questions, </w:t>
      </w:r>
      <w:r w:rsidR="009C4045" w:rsidRPr="00200B5B">
        <w:rPr>
          <w:sz w:val="24"/>
          <w:szCs w:val="24"/>
        </w:rPr>
        <w:t xml:space="preserve">PICOTS, </w:t>
      </w:r>
      <w:r w:rsidRPr="00200B5B">
        <w:rPr>
          <w:sz w:val="24"/>
          <w:szCs w:val="24"/>
        </w:rPr>
        <w:t xml:space="preserve">Analytic Framework, and </w:t>
      </w:r>
      <w:r w:rsidR="009C4045" w:rsidRPr="00200B5B">
        <w:rPr>
          <w:sz w:val="24"/>
          <w:szCs w:val="24"/>
        </w:rPr>
        <w:t xml:space="preserve">other </w:t>
      </w:r>
      <w:r w:rsidR="008449BA" w:rsidRPr="00200B5B">
        <w:rPr>
          <w:sz w:val="24"/>
          <w:szCs w:val="24"/>
        </w:rPr>
        <w:t xml:space="preserve">areas </w:t>
      </w:r>
      <w:r w:rsidR="00440211" w:rsidRPr="00200B5B">
        <w:rPr>
          <w:sz w:val="24"/>
          <w:szCs w:val="24"/>
        </w:rPr>
        <w:t>crucial</w:t>
      </w:r>
      <w:r w:rsidR="008449BA" w:rsidRPr="00200B5B">
        <w:rPr>
          <w:sz w:val="24"/>
          <w:szCs w:val="24"/>
        </w:rPr>
        <w:t xml:space="preserve"> </w:t>
      </w:r>
      <w:r w:rsidR="00B74137" w:rsidRPr="00200B5B">
        <w:rPr>
          <w:sz w:val="24"/>
          <w:szCs w:val="24"/>
        </w:rPr>
        <w:t>to</w:t>
      </w:r>
      <w:r w:rsidR="008449BA" w:rsidRPr="00200B5B">
        <w:rPr>
          <w:sz w:val="24"/>
          <w:szCs w:val="24"/>
        </w:rPr>
        <w:t xml:space="preserve"> </w:t>
      </w:r>
      <w:proofErr w:type="spellStart"/>
      <w:r w:rsidR="008449BA" w:rsidRPr="00200B5B">
        <w:rPr>
          <w:sz w:val="24"/>
          <w:szCs w:val="24"/>
        </w:rPr>
        <w:t>decisionmaking</w:t>
      </w:r>
      <w:proofErr w:type="spellEnd"/>
      <w:r w:rsidRPr="00200B5B">
        <w:rPr>
          <w:sz w:val="24"/>
          <w:szCs w:val="24"/>
        </w:rPr>
        <w:t xml:space="preserve">. They may also provide insight into issues that have been inadequately captured </w:t>
      </w:r>
      <w:r w:rsidR="00B74137" w:rsidRPr="00200B5B">
        <w:rPr>
          <w:sz w:val="24"/>
          <w:szCs w:val="24"/>
        </w:rPr>
        <w:t>by</w:t>
      </w:r>
      <w:r w:rsidRPr="00200B5B">
        <w:rPr>
          <w:sz w:val="24"/>
          <w:szCs w:val="24"/>
        </w:rPr>
        <w:t xml:space="preserve"> the </w:t>
      </w:r>
      <w:r w:rsidR="002266B6" w:rsidRPr="00200B5B">
        <w:rPr>
          <w:sz w:val="24"/>
          <w:szCs w:val="24"/>
        </w:rPr>
        <w:t xml:space="preserve">preliminary </w:t>
      </w:r>
      <w:r w:rsidRPr="00200B5B">
        <w:rPr>
          <w:sz w:val="24"/>
          <w:szCs w:val="24"/>
        </w:rPr>
        <w:t xml:space="preserve">literature search and </w:t>
      </w:r>
      <w:r w:rsidR="00B74137" w:rsidRPr="00200B5B">
        <w:rPr>
          <w:sz w:val="24"/>
          <w:szCs w:val="24"/>
        </w:rPr>
        <w:t>from topic</w:t>
      </w:r>
      <w:r w:rsidRPr="00200B5B">
        <w:rPr>
          <w:sz w:val="24"/>
          <w:szCs w:val="24"/>
        </w:rPr>
        <w:t xml:space="preserve"> expert input</w:t>
      </w:r>
      <w:r w:rsidR="00440211" w:rsidRPr="00200B5B">
        <w:rPr>
          <w:sz w:val="24"/>
          <w:szCs w:val="24"/>
        </w:rPr>
        <w:t>.</w:t>
      </w:r>
    </w:p>
    <w:p w14:paraId="178FC1D0" w14:textId="7B797C3B" w:rsidR="00D638F1" w:rsidRPr="00200B5B" w:rsidRDefault="009C4045" w:rsidP="007D5A4A">
      <w:pPr>
        <w:pStyle w:val="instructions"/>
        <w:tabs>
          <w:tab w:val="left" w:pos="1440"/>
        </w:tabs>
        <w:spacing w:before="0" w:after="0"/>
        <w:rPr>
          <w:sz w:val="24"/>
          <w:szCs w:val="24"/>
        </w:rPr>
      </w:pPr>
      <w:r w:rsidRPr="00200B5B">
        <w:rPr>
          <w:sz w:val="24"/>
          <w:szCs w:val="24"/>
        </w:rPr>
        <w:t>T</w:t>
      </w:r>
      <w:r w:rsidR="008449BA" w:rsidRPr="00200B5B">
        <w:rPr>
          <w:sz w:val="24"/>
          <w:szCs w:val="24"/>
        </w:rPr>
        <w:t xml:space="preserve">he </w:t>
      </w:r>
      <w:r w:rsidR="00B74137" w:rsidRPr="00200B5B">
        <w:rPr>
          <w:sz w:val="24"/>
          <w:szCs w:val="24"/>
        </w:rPr>
        <w:t>P</w:t>
      </w:r>
      <w:r w:rsidR="008449BA" w:rsidRPr="00200B5B">
        <w:rPr>
          <w:sz w:val="24"/>
          <w:szCs w:val="24"/>
        </w:rPr>
        <w:t xml:space="preserve">artner will help </w:t>
      </w:r>
      <w:r w:rsidRPr="00200B5B">
        <w:rPr>
          <w:sz w:val="24"/>
          <w:szCs w:val="24"/>
        </w:rPr>
        <w:t>EPCs</w:t>
      </w:r>
      <w:r w:rsidR="008449BA" w:rsidRPr="00200B5B">
        <w:rPr>
          <w:sz w:val="24"/>
          <w:szCs w:val="24"/>
        </w:rPr>
        <w:t xml:space="preserve"> </w:t>
      </w:r>
      <w:r w:rsidR="00440211" w:rsidRPr="00200B5B">
        <w:rPr>
          <w:sz w:val="24"/>
          <w:szCs w:val="24"/>
        </w:rPr>
        <w:t xml:space="preserve">to </w:t>
      </w:r>
      <w:r w:rsidR="008449BA" w:rsidRPr="00200B5B">
        <w:rPr>
          <w:sz w:val="24"/>
          <w:szCs w:val="24"/>
        </w:rPr>
        <w:t xml:space="preserve">understand the decisional </w:t>
      </w:r>
      <w:r w:rsidR="00B74137" w:rsidRPr="00200B5B">
        <w:rPr>
          <w:sz w:val="24"/>
          <w:szCs w:val="24"/>
        </w:rPr>
        <w:t>context</w:t>
      </w:r>
      <w:r w:rsidRPr="00200B5B">
        <w:rPr>
          <w:sz w:val="24"/>
          <w:szCs w:val="24"/>
        </w:rPr>
        <w:t xml:space="preserve"> and </w:t>
      </w:r>
      <w:r w:rsidR="00B74137" w:rsidRPr="00200B5B">
        <w:rPr>
          <w:sz w:val="24"/>
          <w:szCs w:val="24"/>
        </w:rPr>
        <w:t>dilemmas</w:t>
      </w:r>
      <w:r w:rsidR="008449BA" w:rsidRPr="00200B5B">
        <w:rPr>
          <w:sz w:val="24"/>
          <w:szCs w:val="24"/>
        </w:rPr>
        <w:t xml:space="preserve"> in the topic area and</w:t>
      </w:r>
      <w:r w:rsidR="00440211" w:rsidRPr="00200B5B">
        <w:rPr>
          <w:sz w:val="24"/>
          <w:szCs w:val="24"/>
        </w:rPr>
        <w:t xml:space="preserve"> to</w:t>
      </w:r>
      <w:r w:rsidR="008449BA" w:rsidRPr="00200B5B">
        <w:rPr>
          <w:sz w:val="24"/>
          <w:szCs w:val="24"/>
        </w:rPr>
        <w:t xml:space="preserve"> focus the scope of the review </w:t>
      </w:r>
      <w:r w:rsidR="00B74137" w:rsidRPr="00200B5B">
        <w:rPr>
          <w:sz w:val="24"/>
          <w:szCs w:val="24"/>
        </w:rPr>
        <w:t>accordingly</w:t>
      </w:r>
      <w:r w:rsidRPr="00200B5B">
        <w:rPr>
          <w:sz w:val="24"/>
          <w:szCs w:val="24"/>
        </w:rPr>
        <w:t xml:space="preserve">.  </w:t>
      </w:r>
      <w:r w:rsidR="008449BA" w:rsidRPr="00200B5B">
        <w:rPr>
          <w:sz w:val="24"/>
          <w:szCs w:val="24"/>
        </w:rPr>
        <w:t xml:space="preserve">KI input will provide additional context about these </w:t>
      </w:r>
      <w:r w:rsidRPr="00200B5B">
        <w:rPr>
          <w:sz w:val="24"/>
          <w:szCs w:val="24"/>
        </w:rPr>
        <w:t>matters.</w:t>
      </w:r>
      <w:r w:rsidR="00002B09" w:rsidRPr="00200B5B">
        <w:rPr>
          <w:sz w:val="24"/>
          <w:szCs w:val="24"/>
        </w:rPr>
        <w:t xml:space="preserve">  KIs can also</w:t>
      </w:r>
      <w:r w:rsidR="00B74137" w:rsidRPr="00200B5B">
        <w:rPr>
          <w:sz w:val="24"/>
          <w:szCs w:val="24"/>
        </w:rPr>
        <w:t xml:space="preserve"> </w:t>
      </w:r>
      <w:r w:rsidR="00D638F1" w:rsidRPr="00200B5B">
        <w:rPr>
          <w:sz w:val="24"/>
          <w:szCs w:val="24"/>
        </w:rPr>
        <w:t xml:space="preserve">identify </w:t>
      </w:r>
      <w:r w:rsidR="007D5A4A" w:rsidRPr="00200B5B">
        <w:rPr>
          <w:sz w:val="24"/>
          <w:szCs w:val="24"/>
        </w:rPr>
        <w:t xml:space="preserve">the </w:t>
      </w:r>
      <w:r w:rsidR="00D638F1" w:rsidRPr="00200B5B">
        <w:rPr>
          <w:sz w:val="24"/>
          <w:szCs w:val="24"/>
        </w:rPr>
        <w:t xml:space="preserve">interventions and </w:t>
      </w:r>
      <w:r w:rsidR="00D638F1" w:rsidRPr="00200B5B">
        <w:rPr>
          <w:sz w:val="24"/>
          <w:szCs w:val="24"/>
        </w:rPr>
        <w:lastRenderedPageBreak/>
        <w:t xml:space="preserve">outcomes </w:t>
      </w:r>
      <w:r w:rsidRPr="00200B5B">
        <w:rPr>
          <w:sz w:val="24"/>
          <w:szCs w:val="24"/>
        </w:rPr>
        <w:t>critical</w:t>
      </w:r>
      <w:r w:rsidR="00D638F1" w:rsidRPr="00200B5B">
        <w:rPr>
          <w:sz w:val="24"/>
          <w:szCs w:val="24"/>
        </w:rPr>
        <w:t xml:space="preserve"> </w:t>
      </w:r>
      <w:r w:rsidR="007D5A4A" w:rsidRPr="00200B5B">
        <w:rPr>
          <w:sz w:val="24"/>
          <w:szCs w:val="24"/>
        </w:rPr>
        <w:t xml:space="preserve">to </w:t>
      </w:r>
      <w:proofErr w:type="spellStart"/>
      <w:r w:rsidR="00D638F1" w:rsidRPr="00200B5B">
        <w:rPr>
          <w:sz w:val="24"/>
          <w:szCs w:val="24"/>
        </w:rPr>
        <w:t>decisionmaking</w:t>
      </w:r>
      <w:proofErr w:type="spellEnd"/>
      <w:r w:rsidR="00002B09" w:rsidRPr="00200B5B">
        <w:rPr>
          <w:sz w:val="24"/>
          <w:szCs w:val="24"/>
        </w:rPr>
        <w:t>.  Finally, they</w:t>
      </w:r>
      <w:r w:rsidR="008479AA" w:rsidRPr="00200B5B">
        <w:rPr>
          <w:sz w:val="24"/>
          <w:szCs w:val="24"/>
        </w:rPr>
        <w:t xml:space="preserve"> </w:t>
      </w:r>
      <w:r w:rsidR="00B74137" w:rsidRPr="00200B5B">
        <w:rPr>
          <w:sz w:val="24"/>
          <w:szCs w:val="24"/>
        </w:rPr>
        <w:t xml:space="preserve">can </w:t>
      </w:r>
      <w:r w:rsidR="008479AA" w:rsidRPr="00200B5B">
        <w:rPr>
          <w:sz w:val="24"/>
          <w:szCs w:val="24"/>
        </w:rPr>
        <w:t xml:space="preserve">identify current standards of care </w:t>
      </w:r>
      <w:r w:rsidR="007D5A4A" w:rsidRPr="00200B5B">
        <w:rPr>
          <w:sz w:val="24"/>
          <w:szCs w:val="24"/>
        </w:rPr>
        <w:t xml:space="preserve">and </w:t>
      </w:r>
      <w:r w:rsidR="008479AA" w:rsidRPr="00200B5B">
        <w:rPr>
          <w:sz w:val="24"/>
          <w:szCs w:val="24"/>
        </w:rPr>
        <w:t xml:space="preserve">inform </w:t>
      </w:r>
      <w:r w:rsidR="00360681" w:rsidRPr="00200B5B">
        <w:rPr>
          <w:sz w:val="24"/>
          <w:szCs w:val="24"/>
        </w:rPr>
        <w:t xml:space="preserve">EPC </w:t>
      </w:r>
      <w:r w:rsidR="008479AA" w:rsidRPr="00200B5B">
        <w:rPr>
          <w:sz w:val="24"/>
          <w:szCs w:val="24"/>
        </w:rPr>
        <w:t>team</w:t>
      </w:r>
      <w:r w:rsidRPr="00200B5B">
        <w:rPr>
          <w:sz w:val="24"/>
          <w:szCs w:val="24"/>
        </w:rPr>
        <w:t>s</w:t>
      </w:r>
      <w:r w:rsidR="008479AA" w:rsidRPr="00200B5B">
        <w:rPr>
          <w:sz w:val="24"/>
          <w:szCs w:val="24"/>
        </w:rPr>
        <w:t xml:space="preserve"> about </w:t>
      </w:r>
      <w:r w:rsidR="00674501" w:rsidRPr="00200B5B">
        <w:rPr>
          <w:sz w:val="24"/>
          <w:szCs w:val="24"/>
        </w:rPr>
        <w:t xml:space="preserve">important </w:t>
      </w:r>
      <w:r w:rsidR="008479AA" w:rsidRPr="00200B5B">
        <w:rPr>
          <w:sz w:val="24"/>
          <w:szCs w:val="24"/>
        </w:rPr>
        <w:t>comparators</w:t>
      </w:r>
      <w:r w:rsidR="00D638F1" w:rsidRPr="00200B5B">
        <w:rPr>
          <w:sz w:val="24"/>
          <w:szCs w:val="24"/>
        </w:rPr>
        <w:t xml:space="preserve">. </w:t>
      </w:r>
    </w:p>
    <w:p w14:paraId="208779DF" w14:textId="0AF20A9B" w:rsidR="00080908" w:rsidRPr="00200B5B" w:rsidRDefault="00002B09" w:rsidP="001F366F">
      <w:pPr>
        <w:pStyle w:val="instructions"/>
        <w:spacing w:before="0" w:after="0"/>
        <w:rPr>
          <w:sz w:val="24"/>
          <w:szCs w:val="24"/>
        </w:rPr>
      </w:pPr>
      <w:r w:rsidRPr="00200B5B">
        <w:rPr>
          <w:sz w:val="24"/>
          <w:szCs w:val="24"/>
        </w:rPr>
        <w:t xml:space="preserve">EPCs will solicit input </w:t>
      </w:r>
      <w:r w:rsidR="005E18FE" w:rsidRPr="00200B5B">
        <w:rPr>
          <w:sz w:val="24"/>
          <w:szCs w:val="24"/>
        </w:rPr>
        <w:t xml:space="preserve">from </w:t>
      </w:r>
      <w:r w:rsidR="00080908" w:rsidRPr="00200B5B">
        <w:rPr>
          <w:sz w:val="24"/>
          <w:szCs w:val="24"/>
        </w:rPr>
        <w:t xml:space="preserve">a </w:t>
      </w:r>
      <w:r w:rsidR="007F2C5E" w:rsidRPr="00200B5B">
        <w:rPr>
          <w:sz w:val="24"/>
          <w:szCs w:val="24"/>
        </w:rPr>
        <w:t>KI</w:t>
      </w:r>
      <w:r w:rsidR="005E18FE" w:rsidRPr="00200B5B">
        <w:rPr>
          <w:sz w:val="24"/>
          <w:szCs w:val="24"/>
        </w:rPr>
        <w:t xml:space="preserve"> </w:t>
      </w:r>
      <w:r w:rsidR="00080908" w:rsidRPr="00200B5B">
        <w:rPr>
          <w:sz w:val="24"/>
          <w:szCs w:val="24"/>
        </w:rPr>
        <w:t>pane</w:t>
      </w:r>
      <w:r w:rsidR="00421DD3" w:rsidRPr="00200B5B">
        <w:rPr>
          <w:sz w:val="24"/>
          <w:szCs w:val="24"/>
        </w:rPr>
        <w:t>l</w:t>
      </w:r>
      <w:r w:rsidR="008479AA" w:rsidRPr="00200B5B">
        <w:rPr>
          <w:sz w:val="24"/>
          <w:szCs w:val="24"/>
        </w:rPr>
        <w:t>.</w:t>
      </w:r>
      <w:r w:rsidR="005E18FE" w:rsidRPr="00200B5B">
        <w:rPr>
          <w:sz w:val="24"/>
          <w:szCs w:val="24"/>
        </w:rPr>
        <w:t xml:space="preserve"> </w:t>
      </w:r>
      <w:r w:rsidR="00421DD3" w:rsidRPr="00200B5B">
        <w:rPr>
          <w:sz w:val="24"/>
          <w:szCs w:val="24"/>
        </w:rPr>
        <w:t>This small group should include</w:t>
      </w:r>
      <w:r w:rsidR="00080908" w:rsidRPr="00200B5B">
        <w:rPr>
          <w:sz w:val="24"/>
          <w:szCs w:val="24"/>
        </w:rPr>
        <w:t xml:space="preserve"> </w:t>
      </w:r>
      <w:r w:rsidR="00421DD3" w:rsidRPr="00200B5B">
        <w:rPr>
          <w:sz w:val="24"/>
          <w:szCs w:val="24"/>
        </w:rPr>
        <w:t xml:space="preserve">the perspectives of </w:t>
      </w:r>
      <w:r w:rsidR="005E18FE" w:rsidRPr="00200B5B">
        <w:rPr>
          <w:sz w:val="24"/>
          <w:szCs w:val="24"/>
        </w:rPr>
        <w:t>patients and consumers, practicing clinicians,</w:t>
      </w:r>
      <w:r w:rsidR="009C4045" w:rsidRPr="00200B5B">
        <w:rPr>
          <w:sz w:val="24"/>
          <w:szCs w:val="24"/>
        </w:rPr>
        <w:t xml:space="preserve"> representatives of</w:t>
      </w:r>
      <w:r w:rsidR="005E18FE" w:rsidRPr="00200B5B">
        <w:rPr>
          <w:sz w:val="24"/>
          <w:szCs w:val="24"/>
        </w:rPr>
        <w:t xml:space="preserve"> professional and consumer organizations, purchasers of health care, and others who will use the findings from the report to make health</w:t>
      </w:r>
      <w:r w:rsidRPr="00200B5B">
        <w:rPr>
          <w:sz w:val="24"/>
          <w:szCs w:val="24"/>
        </w:rPr>
        <w:t xml:space="preserve"> </w:t>
      </w:r>
      <w:r w:rsidR="005E18FE" w:rsidRPr="00200B5B">
        <w:rPr>
          <w:sz w:val="24"/>
          <w:szCs w:val="24"/>
        </w:rPr>
        <w:t xml:space="preserve">care decisions for themselves or others. </w:t>
      </w:r>
      <w:r w:rsidR="00072773" w:rsidRPr="00200B5B">
        <w:rPr>
          <w:sz w:val="24"/>
          <w:szCs w:val="24"/>
        </w:rPr>
        <w:t>This panel is</w:t>
      </w:r>
      <w:r w:rsidR="00080908" w:rsidRPr="00200B5B">
        <w:rPr>
          <w:sz w:val="24"/>
          <w:szCs w:val="24"/>
        </w:rPr>
        <w:t xml:space="preserve"> distinct from the Technical Expert Panel</w:t>
      </w:r>
      <w:r w:rsidR="00421DD3" w:rsidRPr="00200B5B">
        <w:rPr>
          <w:sz w:val="24"/>
          <w:szCs w:val="24"/>
        </w:rPr>
        <w:t xml:space="preserve"> (TEP); the</w:t>
      </w:r>
      <w:r w:rsidR="00080908" w:rsidRPr="00200B5B">
        <w:rPr>
          <w:sz w:val="24"/>
          <w:szCs w:val="24"/>
        </w:rPr>
        <w:t xml:space="preserve"> </w:t>
      </w:r>
      <w:r w:rsidR="00421DD3" w:rsidRPr="00200B5B">
        <w:rPr>
          <w:sz w:val="24"/>
          <w:szCs w:val="24"/>
        </w:rPr>
        <w:t>TEP</w:t>
      </w:r>
      <w:r w:rsidR="00080908" w:rsidRPr="00200B5B">
        <w:rPr>
          <w:sz w:val="24"/>
          <w:szCs w:val="24"/>
        </w:rPr>
        <w:t xml:space="preserve"> inform</w:t>
      </w:r>
      <w:r w:rsidR="00421DD3" w:rsidRPr="00200B5B">
        <w:rPr>
          <w:sz w:val="24"/>
          <w:szCs w:val="24"/>
        </w:rPr>
        <w:t>s</w:t>
      </w:r>
      <w:r w:rsidR="00080908" w:rsidRPr="00200B5B">
        <w:rPr>
          <w:sz w:val="24"/>
          <w:szCs w:val="24"/>
        </w:rPr>
        <w:t xml:space="preserve"> the scientific processes of the evidence review. </w:t>
      </w:r>
      <w:r w:rsidR="00072773" w:rsidRPr="00200B5B">
        <w:rPr>
          <w:sz w:val="24"/>
          <w:szCs w:val="24"/>
        </w:rPr>
        <w:t xml:space="preserve">Individuals may serve </w:t>
      </w:r>
      <w:r w:rsidR="007D5A4A" w:rsidRPr="00200B5B">
        <w:rPr>
          <w:sz w:val="24"/>
          <w:szCs w:val="24"/>
        </w:rPr>
        <w:t>on both KI and TEP panels</w:t>
      </w:r>
      <w:r w:rsidR="00072773" w:rsidRPr="00200B5B">
        <w:rPr>
          <w:sz w:val="24"/>
          <w:szCs w:val="24"/>
        </w:rPr>
        <w:t>.</w:t>
      </w:r>
    </w:p>
    <w:p w14:paraId="085B28C6" w14:textId="5CEA71AE" w:rsidR="00080908" w:rsidRDefault="00FF29E5" w:rsidP="001F366F">
      <w:pPr>
        <w:pStyle w:val="instructions"/>
        <w:spacing w:before="0" w:after="0"/>
        <w:ind w:firstLine="90"/>
        <w:rPr>
          <w:sz w:val="24"/>
          <w:szCs w:val="24"/>
        </w:rPr>
      </w:pPr>
      <w:r>
        <w:rPr>
          <w:sz w:val="24"/>
          <w:szCs w:val="24"/>
        </w:rPr>
        <w:tab/>
        <w:t xml:space="preserve">(The Secure Site contains some additional guidance for stakeholder engagement: </w:t>
      </w:r>
      <w:r w:rsidRPr="00FF29E5">
        <w:rPr>
          <w:sz w:val="24"/>
          <w:szCs w:val="24"/>
        </w:rPr>
        <w:t>https://epc-src.ahrq.gov/src/secureEHC/content.cfm?AREA=1&amp;FLDR=6790</w:t>
      </w:r>
      <w:r>
        <w:rPr>
          <w:sz w:val="24"/>
          <w:szCs w:val="24"/>
        </w:rPr>
        <w:t>)</w:t>
      </w:r>
    </w:p>
    <w:p w14:paraId="29181494" w14:textId="77777777" w:rsidR="00FF29E5" w:rsidRPr="00200B5B" w:rsidRDefault="00FF29E5" w:rsidP="001F366F">
      <w:pPr>
        <w:pStyle w:val="instructions"/>
        <w:spacing w:before="0" w:after="0"/>
        <w:ind w:firstLine="90"/>
        <w:rPr>
          <w:sz w:val="24"/>
          <w:szCs w:val="24"/>
        </w:rPr>
      </w:pPr>
    </w:p>
    <w:p w14:paraId="2C37DADB" w14:textId="7B4E985B" w:rsidR="005E18FE" w:rsidRPr="00200B5B" w:rsidRDefault="00C77511" w:rsidP="00200B5B">
      <w:pPr>
        <w:pStyle w:val="instructions"/>
        <w:keepNext/>
        <w:spacing w:before="0" w:after="0"/>
        <w:ind w:firstLine="86"/>
        <w:rPr>
          <w:sz w:val="24"/>
          <w:szCs w:val="24"/>
        </w:rPr>
      </w:pPr>
      <w:r w:rsidRPr="00200B5B">
        <w:rPr>
          <w:sz w:val="24"/>
          <w:szCs w:val="24"/>
        </w:rPr>
        <w:t>Potential i</w:t>
      </w:r>
      <w:r w:rsidR="00D638F1" w:rsidRPr="00200B5B">
        <w:rPr>
          <w:sz w:val="24"/>
          <w:szCs w:val="24"/>
        </w:rPr>
        <w:t>ssues to address</w:t>
      </w:r>
      <w:r w:rsidR="00AA7DB7" w:rsidRPr="00200B5B">
        <w:rPr>
          <w:sz w:val="24"/>
          <w:szCs w:val="24"/>
        </w:rPr>
        <w:t xml:space="preserve"> include the following</w:t>
      </w:r>
      <w:r w:rsidR="005E18FE" w:rsidRPr="00200B5B">
        <w:rPr>
          <w:sz w:val="24"/>
          <w:szCs w:val="24"/>
        </w:rPr>
        <w:t>:</w:t>
      </w:r>
      <w:r w:rsidR="009C4045" w:rsidRPr="00200B5B">
        <w:rPr>
          <w:sz w:val="24"/>
          <w:szCs w:val="24"/>
        </w:rPr>
        <w:t xml:space="preserve">  </w:t>
      </w:r>
    </w:p>
    <w:p w14:paraId="75D3D81D" w14:textId="77777777" w:rsidR="009F3ECD" w:rsidRPr="00200B5B" w:rsidRDefault="009F3ECD" w:rsidP="001F366F">
      <w:pPr>
        <w:numPr>
          <w:ilvl w:val="0"/>
          <w:numId w:val="38"/>
        </w:numPr>
        <w:autoSpaceDE w:val="0"/>
        <w:autoSpaceDN w:val="0"/>
        <w:adjustRightInd w:val="0"/>
        <w:rPr>
          <w:rFonts w:ascii="Arial" w:hAnsi="Arial" w:cs="Arial"/>
          <w:color w:val="000000"/>
        </w:rPr>
      </w:pPr>
      <w:r w:rsidRPr="00200B5B">
        <w:rPr>
          <w:rFonts w:ascii="Arial" w:hAnsi="Arial" w:cs="Arial"/>
          <w:color w:val="000000"/>
        </w:rPr>
        <w:t>Standard of care, to inform relevant comparators</w:t>
      </w:r>
    </w:p>
    <w:p w14:paraId="5B16BCD8" w14:textId="65AA9DD2" w:rsidR="009F3ECD" w:rsidRPr="00200B5B" w:rsidRDefault="009F3ECD" w:rsidP="001F366F">
      <w:pPr>
        <w:numPr>
          <w:ilvl w:val="1"/>
          <w:numId w:val="38"/>
        </w:numPr>
        <w:autoSpaceDE w:val="0"/>
        <w:autoSpaceDN w:val="0"/>
        <w:adjustRightInd w:val="0"/>
        <w:rPr>
          <w:rFonts w:ascii="Arial" w:hAnsi="Arial" w:cs="Arial"/>
          <w:color w:val="000000"/>
        </w:rPr>
      </w:pPr>
      <w:r w:rsidRPr="00200B5B">
        <w:rPr>
          <w:rFonts w:ascii="Arial" w:hAnsi="Arial" w:cs="Arial"/>
          <w:color w:val="000000"/>
        </w:rPr>
        <w:t>What is the current perception or understanding of g</w:t>
      </w:r>
      <w:r w:rsidR="00B74137" w:rsidRPr="00200B5B">
        <w:rPr>
          <w:rFonts w:ascii="Arial" w:hAnsi="Arial" w:cs="Arial"/>
          <w:color w:val="000000"/>
        </w:rPr>
        <w:t>uidelines or standards of care?</w:t>
      </w:r>
    </w:p>
    <w:p w14:paraId="125786B5" w14:textId="7B60C535" w:rsidR="008479AA" w:rsidRPr="00200B5B" w:rsidRDefault="00B74137" w:rsidP="001F366F">
      <w:pPr>
        <w:numPr>
          <w:ilvl w:val="1"/>
          <w:numId w:val="38"/>
        </w:numPr>
        <w:autoSpaceDE w:val="0"/>
        <w:autoSpaceDN w:val="0"/>
        <w:adjustRightInd w:val="0"/>
        <w:rPr>
          <w:rFonts w:ascii="Arial" w:hAnsi="Arial" w:cs="Arial"/>
          <w:color w:val="000000"/>
        </w:rPr>
      </w:pPr>
      <w:r w:rsidRPr="00200B5B">
        <w:rPr>
          <w:rFonts w:ascii="Arial" w:hAnsi="Arial" w:cs="Arial"/>
          <w:color w:val="000000"/>
        </w:rPr>
        <w:t>How is usual care defined?</w:t>
      </w:r>
    </w:p>
    <w:p w14:paraId="63F7FE67" w14:textId="77777777" w:rsidR="009F3ECD" w:rsidRPr="00200B5B" w:rsidRDefault="00505212" w:rsidP="001F366F">
      <w:pPr>
        <w:pStyle w:val="ListParagraph"/>
        <w:numPr>
          <w:ilvl w:val="0"/>
          <w:numId w:val="38"/>
        </w:numPr>
        <w:autoSpaceDE w:val="0"/>
        <w:autoSpaceDN w:val="0"/>
        <w:adjustRightInd w:val="0"/>
        <w:rPr>
          <w:rFonts w:ascii="Arial" w:hAnsi="Arial" w:cs="Arial"/>
          <w:color w:val="000000"/>
        </w:rPr>
      </w:pPr>
      <w:r w:rsidRPr="00200B5B">
        <w:rPr>
          <w:rFonts w:ascii="Arial" w:hAnsi="Arial" w:cs="Arial"/>
          <w:color w:val="000000"/>
        </w:rPr>
        <w:t>Relevant i</w:t>
      </w:r>
      <w:r w:rsidR="009F3ECD" w:rsidRPr="00200B5B">
        <w:rPr>
          <w:rFonts w:ascii="Arial" w:hAnsi="Arial" w:cs="Arial"/>
          <w:color w:val="000000"/>
        </w:rPr>
        <w:t>nterventions</w:t>
      </w:r>
    </w:p>
    <w:p w14:paraId="3BE78FA2" w14:textId="1E52BEC4" w:rsidR="009F3ECD" w:rsidRPr="00200B5B" w:rsidRDefault="005E18FE" w:rsidP="001F366F">
      <w:pPr>
        <w:numPr>
          <w:ilvl w:val="1"/>
          <w:numId w:val="39"/>
        </w:numPr>
        <w:autoSpaceDE w:val="0"/>
        <w:autoSpaceDN w:val="0"/>
        <w:adjustRightInd w:val="0"/>
        <w:rPr>
          <w:rFonts w:ascii="Arial" w:hAnsi="Arial" w:cs="Arial"/>
          <w:color w:val="000000"/>
        </w:rPr>
      </w:pPr>
      <w:r w:rsidRPr="00200B5B">
        <w:rPr>
          <w:rFonts w:ascii="Arial" w:hAnsi="Arial" w:cs="Arial"/>
          <w:color w:val="000000"/>
        </w:rPr>
        <w:t>What interventions or technol</w:t>
      </w:r>
      <w:r w:rsidR="00B74137" w:rsidRPr="00200B5B">
        <w:rPr>
          <w:rFonts w:ascii="Arial" w:hAnsi="Arial" w:cs="Arial"/>
          <w:color w:val="000000"/>
        </w:rPr>
        <w:t xml:space="preserve">ogies are </w:t>
      </w:r>
      <w:r w:rsidR="00CE037E" w:rsidRPr="00200B5B">
        <w:rPr>
          <w:rFonts w:ascii="Arial" w:hAnsi="Arial" w:cs="Arial"/>
          <w:color w:val="000000"/>
        </w:rPr>
        <w:t>already established</w:t>
      </w:r>
      <w:r w:rsidR="00B74137" w:rsidRPr="00200B5B">
        <w:rPr>
          <w:rFonts w:ascii="Arial" w:hAnsi="Arial" w:cs="Arial"/>
          <w:color w:val="000000"/>
        </w:rPr>
        <w:t>?</w:t>
      </w:r>
    </w:p>
    <w:p w14:paraId="3D7E0801" w14:textId="57193901" w:rsidR="009F3ECD" w:rsidRPr="00200B5B" w:rsidRDefault="009F3ECD" w:rsidP="001F366F">
      <w:pPr>
        <w:numPr>
          <w:ilvl w:val="1"/>
          <w:numId w:val="39"/>
        </w:numPr>
        <w:autoSpaceDE w:val="0"/>
        <w:autoSpaceDN w:val="0"/>
        <w:adjustRightInd w:val="0"/>
        <w:rPr>
          <w:rFonts w:ascii="Arial" w:hAnsi="Arial" w:cs="Arial"/>
          <w:color w:val="000000"/>
        </w:rPr>
      </w:pPr>
      <w:r w:rsidRPr="00200B5B">
        <w:rPr>
          <w:rFonts w:ascii="Arial" w:hAnsi="Arial" w:cs="Arial"/>
          <w:color w:val="000000"/>
        </w:rPr>
        <w:t>How widespread is the use of the</w:t>
      </w:r>
      <w:r w:rsidR="00B74137" w:rsidRPr="00200B5B">
        <w:rPr>
          <w:rFonts w:ascii="Arial" w:hAnsi="Arial" w:cs="Arial"/>
          <w:color w:val="000000"/>
        </w:rPr>
        <w:t xml:space="preserve"> interventions or technologies?</w:t>
      </w:r>
    </w:p>
    <w:p w14:paraId="258228E8" w14:textId="77777777" w:rsidR="009F3ECD" w:rsidRPr="00200B5B" w:rsidRDefault="009F3ECD" w:rsidP="005672CE">
      <w:pPr>
        <w:pStyle w:val="ListParagraph"/>
        <w:numPr>
          <w:ilvl w:val="0"/>
          <w:numId w:val="45"/>
        </w:numPr>
        <w:autoSpaceDE w:val="0"/>
        <w:autoSpaceDN w:val="0"/>
        <w:adjustRightInd w:val="0"/>
        <w:ind w:left="720"/>
        <w:rPr>
          <w:rFonts w:ascii="Arial" w:hAnsi="Arial" w:cs="Arial"/>
          <w:color w:val="000000"/>
        </w:rPr>
      </w:pPr>
      <w:r w:rsidRPr="00200B5B">
        <w:rPr>
          <w:rFonts w:ascii="Arial" w:hAnsi="Arial" w:cs="Arial"/>
          <w:color w:val="000000"/>
        </w:rPr>
        <w:t>Uncertainty, decisional dilemma</w:t>
      </w:r>
      <w:r w:rsidR="008D6117" w:rsidRPr="00200B5B">
        <w:rPr>
          <w:rFonts w:ascii="Arial" w:hAnsi="Arial" w:cs="Arial"/>
          <w:color w:val="000000"/>
        </w:rPr>
        <w:t>s</w:t>
      </w:r>
    </w:p>
    <w:p w14:paraId="0D22E244" w14:textId="77777777" w:rsidR="00CE037E" w:rsidRPr="00200B5B" w:rsidRDefault="00CE037E" w:rsidP="005672CE">
      <w:pPr>
        <w:pStyle w:val="instructions"/>
        <w:numPr>
          <w:ilvl w:val="0"/>
          <w:numId w:val="46"/>
        </w:numPr>
        <w:spacing w:before="0" w:after="0"/>
        <w:ind w:left="1440"/>
        <w:rPr>
          <w:sz w:val="24"/>
          <w:szCs w:val="24"/>
        </w:rPr>
      </w:pPr>
      <w:r w:rsidRPr="00200B5B">
        <w:rPr>
          <w:sz w:val="24"/>
          <w:szCs w:val="24"/>
        </w:rPr>
        <w:t>What decisions are you trying to make?</w:t>
      </w:r>
    </w:p>
    <w:p w14:paraId="0D68066E" w14:textId="06C28BA0" w:rsidR="009F3ECD" w:rsidRPr="00200B5B" w:rsidRDefault="00AA7DB7" w:rsidP="00670ACA">
      <w:pPr>
        <w:pStyle w:val="ListParagraph"/>
        <w:numPr>
          <w:ilvl w:val="0"/>
          <w:numId w:val="40"/>
        </w:numPr>
        <w:autoSpaceDE w:val="0"/>
        <w:autoSpaceDN w:val="0"/>
        <w:adjustRightInd w:val="0"/>
        <w:ind w:left="1440"/>
        <w:rPr>
          <w:rFonts w:ascii="Arial" w:hAnsi="Arial" w:cs="Arial"/>
          <w:color w:val="000000"/>
        </w:rPr>
      </w:pPr>
      <w:r w:rsidRPr="00200B5B">
        <w:rPr>
          <w:rFonts w:ascii="Arial" w:hAnsi="Arial" w:cs="Arial"/>
          <w:color w:val="000000"/>
        </w:rPr>
        <w:t>Does</w:t>
      </w:r>
      <w:r w:rsidR="009F3ECD" w:rsidRPr="00200B5B">
        <w:rPr>
          <w:rFonts w:ascii="Arial" w:hAnsi="Arial" w:cs="Arial"/>
          <w:color w:val="000000"/>
        </w:rPr>
        <w:t xml:space="preserve"> clinical practice</w:t>
      </w:r>
      <w:r w:rsidRPr="00200B5B">
        <w:rPr>
          <w:rFonts w:ascii="Arial" w:hAnsi="Arial" w:cs="Arial"/>
          <w:color w:val="000000"/>
        </w:rPr>
        <w:t xml:space="preserve"> vary</w:t>
      </w:r>
      <w:r w:rsidR="009F3ECD" w:rsidRPr="00200B5B">
        <w:rPr>
          <w:rFonts w:ascii="Arial" w:hAnsi="Arial" w:cs="Arial"/>
          <w:color w:val="000000"/>
        </w:rPr>
        <w:t xml:space="preserve">? </w:t>
      </w:r>
      <w:r w:rsidRPr="00200B5B">
        <w:rPr>
          <w:rFonts w:ascii="Arial" w:hAnsi="Arial" w:cs="Arial"/>
          <w:color w:val="000000"/>
        </w:rPr>
        <w:t xml:space="preserve">If so, </w:t>
      </w:r>
      <w:proofErr w:type="gramStart"/>
      <w:r w:rsidRPr="00200B5B">
        <w:rPr>
          <w:rFonts w:ascii="Arial" w:hAnsi="Arial" w:cs="Arial"/>
          <w:color w:val="000000"/>
        </w:rPr>
        <w:t>how</w:t>
      </w:r>
      <w:proofErr w:type="gramEnd"/>
      <w:r w:rsidR="00B74137" w:rsidRPr="00200B5B">
        <w:rPr>
          <w:rFonts w:ascii="Arial" w:hAnsi="Arial" w:cs="Arial"/>
          <w:color w:val="000000"/>
        </w:rPr>
        <w:t xml:space="preserve"> and why</w:t>
      </w:r>
      <w:r w:rsidRPr="00200B5B">
        <w:rPr>
          <w:rFonts w:ascii="Arial" w:hAnsi="Arial" w:cs="Arial"/>
          <w:color w:val="000000"/>
        </w:rPr>
        <w:t xml:space="preserve">?  </w:t>
      </w:r>
      <w:r w:rsidR="009F3ECD" w:rsidRPr="00200B5B">
        <w:rPr>
          <w:rFonts w:ascii="Arial" w:hAnsi="Arial" w:cs="Arial"/>
          <w:color w:val="000000"/>
        </w:rPr>
        <w:t>Is this</w:t>
      </w:r>
      <w:r w:rsidRPr="00200B5B">
        <w:rPr>
          <w:rFonts w:ascii="Arial" w:hAnsi="Arial" w:cs="Arial"/>
          <w:color w:val="000000"/>
        </w:rPr>
        <w:t xml:space="preserve"> variation</w:t>
      </w:r>
      <w:r w:rsidR="009F3ECD" w:rsidRPr="00200B5B">
        <w:rPr>
          <w:rFonts w:ascii="Arial" w:hAnsi="Arial" w:cs="Arial"/>
          <w:color w:val="000000"/>
        </w:rPr>
        <w:t xml:space="preserve"> a problem? </w:t>
      </w:r>
    </w:p>
    <w:p w14:paraId="7F14F414" w14:textId="0C9294E7" w:rsidR="005A57D7" w:rsidRPr="00200B5B" w:rsidRDefault="00FB7B94" w:rsidP="00CE037E">
      <w:pPr>
        <w:pStyle w:val="ListParagraph"/>
        <w:numPr>
          <w:ilvl w:val="0"/>
          <w:numId w:val="40"/>
        </w:numPr>
        <w:autoSpaceDE w:val="0"/>
        <w:autoSpaceDN w:val="0"/>
        <w:adjustRightInd w:val="0"/>
        <w:ind w:left="1440"/>
        <w:rPr>
          <w:rFonts w:ascii="Arial" w:hAnsi="Arial" w:cs="Arial"/>
          <w:color w:val="000000"/>
        </w:rPr>
      </w:pPr>
      <w:r w:rsidRPr="00200B5B">
        <w:rPr>
          <w:rFonts w:ascii="Arial" w:hAnsi="Arial" w:cs="Arial"/>
          <w:color w:val="000000"/>
        </w:rPr>
        <w:t>What interventions do you have questions about</w:t>
      </w:r>
      <w:r w:rsidR="00CE037E" w:rsidRPr="00200B5B">
        <w:rPr>
          <w:rFonts w:ascii="Arial" w:hAnsi="Arial" w:cs="Arial"/>
          <w:color w:val="000000"/>
        </w:rPr>
        <w:t xml:space="preserve"> and why</w:t>
      </w:r>
      <w:r w:rsidRPr="00200B5B">
        <w:rPr>
          <w:rFonts w:ascii="Arial" w:hAnsi="Arial" w:cs="Arial"/>
          <w:color w:val="000000"/>
        </w:rPr>
        <w:t xml:space="preserve">?  </w:t>
      </w:r>
    </w:p>
    <w:p w14:paraId="6ACB5BA3" w14:textId="49CA6343" w:rsidR="00600993" w:rsidRPr="00200B5B" w:rsidRDefault="00FB7B94" w:rsidP="00CE037E">
      <w:pPr>
        <w:pStyle w:val="ListParagraph"/>
        <w:numPr>
          <w:ilvl w:val="0"/>
          <w:numId w:val="40"/>
        </w:numPr>
        <w:autoSpaceDE w:val="0"/>
        <w:autoSpaceDN w:val="0"/>
        <w:adjustRightInd w:val="0"/>
        <w:ind w:left="1440"/>
        <w:rPr>
          <w:rFonts w:ascii="Arial" w:hAnsi="Arial" w:cs="Arial"/>
          <w:color w:val="000000"/>
        </w:rPr>
      </w:pPr>
      <w:r w:rsidRPr="00200B5B">
        <w:rPr>
          <w:rFonts w:ascii="Arial" w:hAnsi="Arial" w:cs="Arial"/>
          <w:color w:val="000000"/>
        </w:rPr>
        <w:t>Is the uncertainty about benefits, harms, or other?  Be specific about which outcomes would affect your decision to use the intervention?</w:t>
      </w:r>
    </w:p>
    <w:p w14:paraId="4153C9AA" w14:textId="77777777" w:rsidR="00505212" w:rsidRPr="00200B5B" w:rsidRDefault="004F4269" w:rsidP="00CE037E">
      <w:pPr>
        <w:pStyle w:val="ListParagraph"/>
        <w:numPr>
          <w:ilvl w:val="0"/>
          <w:numId w:val="40"/>
        </w:numPr>
        <w:autoSpaceDE w:val="0"/>
        <w:autoSpaceDN w:val="0"/>
        <w:adjustRightInd w:val="0"/>
        <w:ind w:left="1440"/>
        <w:rPr>
          <w:rFonts w:ascii="Arial" w:hAnsi="Arial" w:cs="Arial"/>
          <w:color w:val="000000"/>
        </w:rPr>
      </w:pPr>
      <w:r w:rsidRPr="00200B5B">
        <w:rPr>
          <w:rFonts w:ascii="Arial" w:hAnsi="Arial" w:cs="Arial"/>
          <w:color w:val="000000"/>
        </w:rPr>
        <w:t xml:space="preserve">Why might you be interested in this intervention or technology?  </w:t>
      </w:r>
    </w:p>
    <w:p w14:paraId="466C4A10" w14:textId="77777777" w:rsidR="004F4269" w:rsidRPr="00200B5B" w:rsidRDefault="004F4269" w:rsidP="00CE037E">
      <w:pPr>
        <w:pStyle w:val="ListParagraph"/>
        <w:numPr>
          <w:ilvl w:val="0"/>
          <w:numId w:val="40"/>
        </w:numPr>
        <w:autoSpaceDE w:val="0"/>
        <w:autoSpaceDN w:val="0"/>
        <w:adjustRightInd w:val="0"/>
        <w:ind w:left="1440"/>
        <w:rPr>
          <w:rFonts w:ascii="Arial" w:hAnsi="Arial" w:cs="Arial"/>
          <w:color w:val="000000"/>
        </w:rPr>
      </w:pPr>
      <w:r w:rsidRPr="00200B5B">
        <w:rPr>
          <w:rFonts w:ascii="Arial" w:hAnsi="Arial" w:cs="Arial"/>
          <w:color w:val="000000"/>
        </w:rPr>
        <w:t>What would keep you from using it?</w:t>
      </w:r>
    </w:p>
    <w:p w14:paraId="411EF1C3" w14:textId="77777777" w:rsidR="00CE037E" w:rsidRPr="00200B5B" w:rsidRDefault="00CE037E" w:rsidP="00CE037E">
      <w:pPr>
        <w:pStyle w:val="ListParagraph"/>
        <w:numPr>
          <w:ilvl w:val="0"/>
          <w:numId w:val="40"/>
        </w:numPr>
        <w:autoSpaceDE w:val="0"/>
        <w:autoSpaceDN w:val="0"/>
        <w:adjustRightInd w:val="0"/>
        <w:ind w:left="1440"/>
        <w:rPr>
          <w:rFonts w:ascii="Arial" w:hAnsi="Arial" w:cs="Arial"/>
          <w:color w:val="000000"/>
        </w:rPr>
      </w:pPr>
      <w:r w:rsidRPr="00200B5B">
        <w:rPr>
          <w:rFonts w:ascii="Arial" w:hAnsi="Arial" w:cs="Arial"/>
          <w:color w:val="000000"/>
        </w:rPr>
        <w:t>What are the comparisons of greatest interest?</w:t>
      </w:r>
    </w:p>
    <w:p w14:paraId="43621058" w14:textId="676D21AB" w:rsidR="00855D4B" w:rsidRPr="00200B5B" w:rsidRDefault="004F4269" w:rsidP="00CE037E">
      <w:pPr>
        <w:pStyle w:val="ListParagraph"/>
        <w:numPr>
          <w:ilvl w:val="0"/>
          <w:numId w:val="40"/>
        </w:numPr>
        <w:autoSpaceDE w:val="0"/>
        <w:autoSpaceDN w:val="0"/>
        <w:adjustRightInd w:val="0"/>
        <w:ind w:left="1440"/>
        <w:rPr>
          <w:rFonts w:ascii="Arial" w:hAnsi="Arial" w:cs="Arial"/>
          <w:color w:val="000000"/>
        </w:rPr>
      </w:pPr>
      <w:r w:rsidRPr="00200B5B">
        <w:rPr>
          <w:rFonts w:ascii="Arial" w:hAnsi="Arial" w:cs="Arial"/>
          <w:color w:val="000000"/>
        </w:rPr>
        <w:t xml:space="preserve">Is it important to know </w:t>
      </w:r>
      <w:r w:rsidRPr="00200B5B">
        <w:rPr>
          <w:rFonts w:ascii="Arial" w:hAnsi="Arial" w:cs="Arial"/>
          <w:i/>
          <w:color w:val="000000"/>
        </w:rPr>
        <w:t>how well</w:t>
      </w:r>
      <w:r w:rsidRPr="00200B5B">
        <w:rPr>
          <w:rFonts w:ascii="Arial" w:hAnsi="Arial" w:cs="Arial"/>
          <w:color w:val="000000"/>
        </w:rPr>
        <w:t xml:space="preserve"> an intervention works? Or just that it works? </w:t>
      </w:r>
      <w:r w:rsidR="005A57D7" w:rsidRPr="00200B5B">
        <w:rPr>
          <w:rFonts w:ascii="Arial" w:hAnsi="Arial" w:cs="Arial"/>
          <w:color w:val="000000"/>
        </w:rPr>
        <w:t>Or how it works compared to another existing intervention?</w:t>
      </w:r>
    </w:p>
    <w:p w14:paraId="5439A2CC" w14:textId="77777777" w:rsidR="00505212" w:rsidRPr="00200B5B" w:rsidRDefault="00505212" w:rsidP="00CE037E">
      <w:pPr>
        <w:numPr>
          <w:ilvl w:val="0"/>
          <w:numId w:val="12"/>
        </w:numPr>
        <w:autoSpaceDE w:val="0"/>
        <w:autoSpaceDN w:val="0"/>
        <w:adjustRightInd w:val="0"/>
        <w:ind w:left="0" w:firstLine="360"/>
        <w:rPr>
          <w:rFonts w:ascii="Arial" w:hAnsi="Arial" w:cs="Arial"/>
          <w:color w:val="000000"/>
        </w:rPr>
      </w:pPr>
      <w:r w:rsidRPr="00200B5B">
        <w:rPr>
          <w:rFonts w:ascii="Arial" w:hAnsi="Arial" w:cs="Arial"/>
          <w:color w:val="000000"/>
        </w:rPr>
        <w:t>Contextual issues</w:t>
      </w:r>
    </w:p>
    <w:p w14:paraId="42276139" w14:textId="6FFDF8F3" w:rsidR="00505212" w:rsidRPr="00200B5B" w:rsidRDefault="00BD6AAC" w:rsidP="001F366F">
      <w:pPr>
        <w:numPr>
          <w:ilvl w:val="0"/>
          <w:numId w:val="41"/>
        </w:numPr>
        <w:autoSpaceDE w:val="0"/>
        <w:autoSpaceDN w:val="0"/>
        <w:adjustRightInd w:val="0"/>
        <w:rPr>
          <w:rFonts w:ascii="Arial" w:hAnsi="Arial" w:cs="Arial"/>
          <w:color w:val="000000"/>
        </w:rPr>
      </w:pPr>
      <w:r w:rsidRPr="00200B5B">
        <w:rPr>
          <w:rFonts w:ascii="Arial" w:hAnsi="Arial" w:cs="Arial"/>
          <w:color w:val="000000"/>
        </w:rPr>
        <w:t>W</w:t>
      </w:r>
      <w:r w:rsidR="00927B8F" w:rsidRPr="00200B5B">
        <w:rPr>
          <w:rFonts w:ascii="Arial" w:hAnsi="Arial" w:cs="Arial"/>
          <w:color w:val="000000"/>
        </w:rPr>
        <w:t>hat</w:t>
      </w:r>
      <w:r w:rsidR="00505212" w:rsidRPr="00200B5B">
        <w:rPr>
          <w:rFonts w:ascii="Arial" w:hAnsi="Arial" w:cs="Arial"/>
          <w:color w:val="000000"/>
        </w:rPr>
        <w:t xml:space="preserve"> other considerations</w:t>
      </w:r>
      <w:r w:rsidR="00927B8F" w:rsidRPr="00200B5B">
        <w:rPr>
          <w:rFonts w:ascii="Arial" w:hAnsi="Arial" w:cs="Arial"/>
          <w:color w:val="000000"/>
        </w:rPr>
        <w:t xml:space="preserve"> might</w:t>
      </w:r>
      <w:r w:rsidR="00505212" w:rsidRPr="00200B5B">
        <w:rPr>
          <w:rFonts w:ascii="Arial" w:hAnsi="Arial" w:cs="Arial"/>
          <w:color w:val="000000"/>
        </w:rPr>
        <w:t xml:space="preserve"> influence</w:t>
      </w:r>
      <w:r w:rsidRPr="00200B5B">
        <w:rPr>
          <w:rFonts w:ascii="Arial" w:hAnsi="Arial" w:cs="Arial"/>
          <w:color w:val="000000"/>
        </w:rPr>
        <w:t xml:space="preserve"> your </w:t>
      </w:r>
      <w:r w:rsidR="00505212" w:rsidRPr="00200B5B">
        <w:rPr>
          <w:rFonts w:ascii="Arial" w:hAnsi="Arial" w:cs="Arial"/>
          <w:color w:val="000000"/>
        </w:rPr>
        <w:t>decisions about care?</w:t>
      </w:r>
    </w:p>
    <w:p w14:paraId="7BC99DDF" w14:textId="60B18D5D" w:rsidR="00505212" w:rsidRPr="00200B5B" w:rsidRDefault="00BD6AAC" w:rsidP="001F366F">
      <w:pPr>
        <w:numPr>
          <w:ilvl w:val="0"/>
          <w:numId w:val="41"/>
        </w:numPr>
        <w:autoSpaceDE w:val="0"/>
        <w:autoSpaceDN w:val="0"/>
        <w:adjustRightInd w:val="0"/>
        <w:rPr>
          <w:rFonts w:ascii="Arial" w:hAnsi="Arial" w:cs="Arial"/>
          <w:color w:val="000000"/>
        </w:rPr>
      </w:pPr>
      <w:r w:rsidRPr="00200B5B">
        <w:rPr>
          <w:rFonts w:ascii="Arial" w:hAnsi="Arial" w:cs="Arial"/>
          <w:color w:val="000000"/>
        </w:rPr>
        <w:t>Should</w:t>
      </w:r>
      <w:r w:rsidR="00505212" w:rsidRPr="00200B5B">
        <w:rPr>
          <w:rFonts w:ascii="Arial" w:hAnsi="Arial" w:cs="Arial"/>
          <w:color w:val="000000"/>
        </w:rPr>
        <w:t xml:space="preserve"> certain settings or populations be included</w:t>
      </w:r>
      <w:r w:rsidR="00CE037E" w:rsidRPr="00200B5B">
        <w:rPr>
          <w:rFonts w:ascii="Arial" w:hAnsi="Arial" w:cs="Arial"/>
          <w:color w:val="000000"/>
        </w:rPr>
        <w:t xml:space="preserve">, </w:t>
      </w:r>
      <w:r w:rsidR="00505212" w:rsidRPr="00200B5B">
        <w:rPr>
          <w:rFonts w:ascii="Arial" w:hAnsi="Arial" w:cs="Arial"/>
          <w:color w:val="000000"/>
        </w:rPr>
        <w:t>specifically studied</w:t>
      </w:r>
      <w:r w:rsidR="00CE037E" w:rsidRPr="00200B5B">
        <w:rPr>
          <w:rFonts w:ascii="Arial" w:hAnsi="Arial" w:cs="Arial"/>
          <w:color w:val="000000"/>
        </w:rPr>
        <w:t>, or excluded</w:t>
      </w:r>
      <w:r w:rsidR="00505212" w:rsidRPr="00200B5B">
        <w:rPr>
          <w:rFonts w:ascii="Arial" w:hAnsi="Arial" w:cs="Arial"/>
          <w:color w:val="000000"/>
        </w:rPr>
        <w:t xml:space="preserve">? </w:t>
      </w:r>
    </w:p>
    <w:p w14:paraId="00BA6FDF" w14:textId="5060F02C" w:rsidR="00505212" w:rsidRPr="00200B5B" w:rsidRDefault="00BD6AAC" w:rsidP="001F366F">
      <w:pPr>
        <w:numPr>
          <w:ilvl w:val="0"/>
          <w:numId w:val="41"/>
        </w:numPr>
        <w:autoSpaceDE w:val="0"/>
        <w:autoSpaceDN w:val="0"/>
        <w:adjustRightInd w:val="0"/>
        <w:rPr>
          <w:rFonts w:ascii="Arial" w:hAnsi="Arial" w:cs="Arial"/>
          <w:color w:val="000000"/>
        </w:rPr>
      </w:pPr>
      <w:r w:rsidRPr="00200B5B">
        <w:rPr>
          <w:rFonts w:ascii="Arial" w:hAnsi="Arial" w:cs="Arial"/>
          <w:color w:val="000000"/>
        </w:rPr>
        <w:t xml:space="preserve">Are </w:t>
      </w:r>
      <w:r w:rsidR="00505212" w:rsidRPr="00200B5B">
        <w:rPr>
          <w:rFonts w:ascii="Arial" w:hAnsi="Arial" w:cs="Arial"/>
          <w:color w:val="000000"/>
        </w:rPr>
        <w:t xml:space="preserve">other considerations </w:t>
      </w:r>
      <w:r w:rsidR="00E917E6" w:rsidRPr="00200B5B">
        <w:rPr>
          <w:rFonts w:ascii="Arial" w:hAnsi="Arial" w:cs="Arial"/>
          <w:color w:val="000000"/>
        </w:rPr>
        <w:t xml:space="preserve">in </w:t>
      </w:r>
      <w:proofErr w:type="spellStart"/>
      <w:r w:rsidR="00E917E6" w:rsidRPr="00200B5B">
        <w:rPr>
          <w:rFonts w:ascii="Arial" w:hAnsi="Arial" w:cs="Arial"/>
          <w:color w:val="000000"/>
        </w:rPr>
        <w:t>decisionmaking</w:t>
      </w:r>
      <w:proofErr w:type="spellEnd"/>
      <w:r w:rsidR="00E917E6" w:rsidRPr="00200B5B">
        <w:rPr>
          <w:rFonts w:ascii="Arial" w:hAnsi="Arial" w:cs="Arial"/>
          <w:color w:val="000000"/>
        </w:rPr>
        <w:t xml:space="preserve"> </w:t>
      </w:r>
      <w:r w:rsidR="00505212" w:rsidRPr="00200B5B">
        <w:rPr>
          <w:rFonts w:ascii="Arial" w:hAnsi="Arial" w:cs="Arial"/>
          <w:color w:val="000000"/>
        </w:rPr>
        <w:t xml:space="preserve">important, such as insurance coverage, geography, </w:t>
      </w:r>
      <w:r w:rsidRPr="00200B5B">
        <w:rPr>
          <w:rFonts w:ascii="Arial" w:hAnsi="Arial" w:cs="Arial"/>
          <w:color w:val="000000"/>
        </w:rPr>
        <w:t>or other patient and health care delivery factors?</w:t>
      </w:r>
    </w:p>
    <w:p w14:paraId="2093AB93" w14:textId="77777777" w:rsidR="00BD6AAC" w:rsidRPr="00200B5B" w:rsidRDefault="00BD6AAC" w:rsidP="001F366F">
      <w:pPr>
        <w:numPr>
          <w:ilvl w:val="0"/>
          <w:numId w:val="41"/>
        </w:numPr>
        <w:autoSpaceDE w:val="0"/>
        <w:autoSpaceDN w:val="0"/>
        <w:adjustRightInd w:val="0"/>
        <w:rPr>
          <w:rFonts w:ascii="Arial" w:hAnsi="Arial" w:cs="Arial"/>
          <w:color w:val="000000"/>
        </w:rPr>
      </w:pPr>
      <w:r w:rsidRPr="00200B5B">
        <w:rPr>
          <w:rFonts w:ascii="Arial" w:hAnsi="Arial" w:cs="Arial"/>
          <w:color w:val="000000"/>
        </w:rPr>
        <w:t>Targeted questions regarding PICOTS or other elements of the proposed scope</w:t>
      </w:r>
    </w:p>
    <w:p w14:paraId="2B8FD738" w14:textId="6D780C2B" w:rsidR="00BD6AAC" w:rsidRPr="00200B5B" w:rsidRDefault="00BD6AAC" w:rsidP="001F366F">
      <w:pPr>
        <w:autoSpaceDE w:val="0"/>
        <w:autoSpaceDN w:val="0"/>
        <w:adjustRightInd w:val="0"/>
        <w:ind w:firstLine="90"/>
        <w:rPr>
          <w:rFonts w:ascii="Arial" w:hAnsi="Arial" w:cs="Arial"/>
          <w:color w:val="000000"/>
        </w:rPr>
      </w:pPr>
    </w:p>
    <w:p w14:paraId="6DFB07E8" w14:textId="16890660" w:rsidR="00CE037E" w:rsidRPr="00200B5B" w:rsidRDefault="00BD6AAC" w:rsidP="001F366F">
      <w:pPr>
        <w:autoSpaceDE w:val="0"/>
        <w:autoSpaceDN w:val="0"/>
        <w:adjustRightInd w:val="0"/>
        <w:ind w:firstLine="360"/>
        <w:rPr>
          <w:rFonts w:ascii="Arial" w:hAnsi="Arial" w:cs="Arial"/>
          <w:color w:val="000000"/>
        </w:rPr>
      </w:pPr>
      <w:r w:rsidRPr="00200B5B">
        <w:rPr>
          <w:rFonts w:ascii="Arial" w:hAnsi="Arial" w:cs="Arial"/>
          <w:color w:val="000000"/>
        </w:rPr>
        <w:t>EPCs may need to</w:t>
      </w:r>
      <w:r w:rsidR="00622151" w:rsidRPr="00200B5B">
        <w:rPr>
          <w:rFonts w:ascii="Arial" w:hAnsi="Arial" w:cs="Arial"/>
          <w:color w:val="000000"/>
        </w:rPr>
        <w:t xml:space="preserve"> develop separate questions for stakeholders </w:t>
      </w:r>
      <w:r w:rsidR="00927B8F" w:rsidRPr="00200B5B">
        <w:rPr>
          <w:rFonts w:ascii="Arial" w:hAnsi="Arial" w:cs="Arial"/>
          <w:color w:val="000000"/>
        </w:rPr>
        <w:t>with</w:t>
      </w:r>
      <w:r w:rsidR="00622151" w:rsidRPr="00200B5B">
        <w:rPr>
          <w:rFonts w:ascii="Arial" w:hAnsi="Arial" w:cs="Arial"/>
          <w:color w:val="000000"/>
        </w:rPr>
        <w:t xml:space="preserve"> different perspectives</w:t>
      </w:r>
      <w:r w:rsidR="00927B8F" w:rsidRPr="00200B5B">
        <w:rPr>
          <w:rFonts w:ascii="Arial" w:hAnsi="Arial" w:cs="Arial"/>
          <w:color w:val="000000"/>
        </w:rPr>
        <w:t xml:space="preserve">. </w:t>
      </w:r>
      <w:r w:rsidR="00622151" w:rsidRPr="00200B5B">
        <w:rPr>
          <w:rFonts w:ascii="Arial" w:hAnsi="Arial" w:cs="Arial"/>
          <w:color w:val="000000"/>
        </w:rPr>
        <w:t xml:space="preserve"> </w:t>
      </w:r>
      <w:r w:rsidR="00927B8F" w:rsidRPr="00200B5B">
        <w:rPr>
          <w:rFonts w:ascii="Arial" w:hAnsi="Arial" w:cs="Arial"/>
          <w:color w:val="000000"/>
        </w:rPr>
        <w:t>P</w:t>
      </w:r>
      <w:r w:rsidR="00622151" w:rsidRPr="00200B5B">
        <w:rPr>
          <w:rFonts w:ascii="Arial" w:hAnsi="Arial" w:cs="Arial"/>
          <w:color w:val="000000"/>
        </w:rPr>
        <w:t>atients</w:t>
      </w:r>
      <w:r w:rsidR="00927B8F" w:rsidRPr="00200B5B">
        <w:rPr>
          <w:rFonts w:ascii="Arial" w:hAnsi="Arial" w:cs="Arial"/>
          <w:color w:val="000000"/>
        </w:rPr>
        <w:t xml:space="preserve">, </w:t>
      </w:r>
      <w:r w:rsidR="00622151" w:rsidRPr="00200B5B">
        <w:rPr>
          <w:rFonts w:ascii="Arial" w:hAnsi="Arial" w:cs="Arial"/>
          <w:color w:val="000000"/>
        </w:rPr>
        <w:t>consumers</w:t>
      </w:r>
      <w:r w:rsidR="00927B8F" w:rsidRPr="00200B5B">
        <w:rPr>
          <w:rFonts w:ascii="Arial" w:hAnsi="Arial" w:cs="Arial"/>
          <w:color w:val="000000"/>
        </w:rPr>
        <w:t>, and their advocates might require different questions than clinicians or health system representatives, for example</w:t>
      </w:r>
      <w:r w:rsidR="00622151" w:rsidRPr="00200B5B">
        <w:rPr>
          <w:rFonts w:ascii="Arial" w:hAnsi="Arial" w:cs="Arial"/>
          <w:color w:val="000000"/>
        </w:rPr>
        <w:t>.</w:t>
      </w:r>
      <w:r w:rsidR="00307891" w:rsidRPr="00200B5B">
        <w:rPr>
          <w:rFonts w:ascii="Arial" w:hAnsi="Arial" w:cs="Arial"/>
          <w:color w:val="000000"/>
        </w:rPr>
        <w:t xml:space="preserve">  This section of Part 1 should present these (different) KQs in a</w:t>
      </w:r>
      <w:r w:rsidR="00CE037E" w:rsidRPr="00200B5B">
        <w:rPr>
          <w:rFonts w:ascii="Arial" w:hAnsi="Arial" w:cs="Arial"/>
          <w:color w:val="000000"/>
        </w:rPr>
        <w:t>n easily</w:t>
      </w:r>
      <w:r w:rsidR="00670ACA" w:rsidRPr="00200B5B">
        <w:rPr>
          <w:rFonts w:ascii="Arial" w:hAnsi="Arial" w:cs="Arial"/>
          <w:color w:val="000000"/>
        </w:rPr>
        <w:t xml:space="preserve"> readable</w:t>
      </w:r>
      <w:r w:rsidR="00307891" w:rsidRPr="00200B5B">
        <w:rPr>
          <w:rFonts w:ascii="Arial" w:hAnsi="Arial" w:cs="Arial"/>
          <w:color w:val="000000"/>
        </w:rPr>
        <w:t xml:space="preserve"> format like that below</w:t>
      </w:r>
      <w:r w:rsidR="00CE037E" w:rsidRPr="00200B5B">
        <w:rPr>
          <w:rFonts w:ascii="Arial" w:hAnsi="Arial" w:cs="Arial"/>
          <w:color w:val="000000"/>
        </w:rPr>
        <w:t>.</w:t>
      </w:r>
    </w:p>
    <w:p w14:paraId="0AEB7C72" w14:textId="77777777" w:rsidR="00CE037E" w:rsidRPr="00200B5B" w:rsidRDefault="00CE037E" w:rsidP="001F366F">
      <w:pPr>
        <w:autoSpaceDE w:val="0"/>
        <w:autoSpaceDN w:val="0"/>
        <w:adjustRightInd w:val="0"/>
        <w:ind w:firstLine="360"/>
        <w:rPr>
          <w:rFonts w:ascii="Arial" w:hAnsi="Arial" w:cs="Arial"/>
          <w:color w:val="000000"/>
        </w:rPr>
      </w:pPr>
    </w:p>
    <w:p w14:paraId="5E18A08C" w14:textId="77777777" w:rsidR="00CE037E" w:rsidRPr="00200B5B" w:rsidRDefault="00CE037E" w:rsidP="001F366F">
      <w:pPr>
        <w:autoSpaceDE w:val="0"/>
        <w:autoSpaceDN w:val="0"/>
        <w:adjustRightInd w:val="0"/>
        <w:ind w:firstLine="360"/>
        <w:rPr>
          <w:rFonts w:ascii="Arial" w:hAnsi="Arial" w:cs="Arial"/>
          <w:b/>
          <w:color w:val="000000"/>
        </w:rPr>
      </w:pPr>
      <w:r w:rsidRPr="00200B5B">
        <w:rPr>
          <w:rFonts w:ascii="Arial" w:hAnsi="Arial" w:cs="Arial"/>
          <w:b/>
          <w:color w:val="000000"/>
        </w:rPr>
        <w:t>Questions and issues for general Key Informants:</w:t>
      </w:r>
    </w:p>
    <w:p w14:paraId="2966DF36" w14:textId="77777777" w:rsidR="00CE037E" w:rsidRPr="00200B5B" w:rsidRDefault="00CE037E" w:rsidP="005672CE">
      <w:pPr>
        <w:pStyle w:val="ListParagraph"/>
        <w:numPr>
          <w:ilvl w:val="0"/>
          <w:numId w:val="47"/>
        </w:numPr>
        <w:autoSpaceDE w:val="0"/>
        <w:autoSpaceDN w:val="0"/>
        <w:adjustRightInd w:val="0"/>
        <w:rPr>
          <w:rFonts w:ascii="Arial" w:hAnsi="Arial" w:cs="Arial"/>
          <w:color w:val="000000"/>
        </w:rPr>
      </w:pPr>
      <w:r w:rsidRPr="00200B5B">
        <w:rPr>
          <w:rFonts w:ascii="Arial" w:hAnsi="Arial" w:cs="Arial"/>
          <w:color w:val="000000"/>
        </w:rPr>
        <w:t>Question 1</w:t>
      </w:r>
    </w:p>
    <w:p w14:paraId="55BF76AF" w14:textId="77777777" w:rsidR="00CE037E" w:rsidRPr="00200B5B" w:rsidRDefault="00CE037E" w:rsidP="005672CE">
      <w:pPr>
        <w:pStyle w:val="ListParagraph"/>
        <w:numPr>
          <w:ilvl w:val="0"/>
          <w:numId w:val="47"/>
        </w:numPr>
        <w:autoSpaceDE w:val="0"/>
        <w:autoSpaceDN w:val="0"/>
        <w:adjustRightInd w:val="0"/>
        <w:rPr>
          <w:rFonts w:ascii="Arial" w:hAnsi="Arial" w:cs="Arial"/>
          <w:color w:val="000000"/>
        </w:rPr>
      </w:pPr>
      <w:r w:rsidRPr="00200B5B">
        <w:rPr>
          <w:rFonts w:ascii="Arial" w:hAnsi="Arial" w:cs="Arial"/>
          <w:color w:val="000000"/>
        </w:rPr>
        <w:t>Question 2, etc.</w:t>
      </w:r>
    </w:p>
    <w:p w14:paraId="5C1E4945" w14:textId="21C63F55" w:rsidR="00622151" w:rsidRPr="00200B5B" w:rsidRDefault="00CE037E" w:rsidP="005672CE">
      <w:pPr>
        <w:autoSpaceDE w:val="0"/>
        <w:autoSpaceDN w:val="0"/>
        <w:adjustRightInd w:val="0"/>
        <w:ind w:left="360"/>
        <w:rPr>
          <w:rFonts w:ascii="Arial" w:hAnsi="Arial" w:cs="Arial"/>
          <w:b/>
          <w:color w:val="000000"/>
        </w:rPr>
      </w:pPr>
      <w:r w:rsidRPr="00200B5B">
        <w:rPr>
          <w:rFonts w:ascii="Arial" w:hAnsi="Arial" w:cs="Arial"/>
          <w:b/>
          <w:color w:val="000000"/>
        </w:rPr>
        <w:t>Questions and issues for patient or consumer Key Informants</w:t>
      </w:r>
      <w:r w:rsidR="00670ACA" w:rsidRPr="00200B5B">
        <w:rPr>
          <w:rFonts w:ascii="Arial" w:hAnsi="Arial" w:cs="Arial"/>
          <w:b/>
          <w:color w:val="000000"/>
        </w:rPr>
        <w:t>:</w:t>
      </w:r>
    </w:p>
    <w:p w14:paraId="5B1D947A" w14:textId="77777777" w:rsidR="00670ACA" w:rsidRPr="00200B5B" w:rsidRDefault="00670ACA" w:rsidP="005672CE">
      <w:pPr>
        <w:autoSpaceDE w:val="0"/>
        <w:autoSpaceDN w:val="0"/>
        <w:adjustRightInd w:val="0"/>
        <w:ind w:left="630" w:firstLine="90"/>
        <w:rPr>
          <w:rFonts w:ascii="Arial" w:hAnsi="Arial" w:cs="Arial"/>
          <w:color w:val="000000"/>
        </w:rPr>
      </w:pPr>
      <w:r w:rsidRPr="00200B5B">
        <w:rPr>
          <w:rFonts w:ascii="Arial" w:hAnsi="Arial" w:cs="Arial"/>
          <w:color w:val="000000"/>
        </w:rPr>
        <w:t>1.</w:t>
      </w:r>
      <w:r w:rsidRPr="00200B5B">
        <w:rPr>
          <w:rFonts w:ascii="Arial" w:hAnsi="Arial" w:cs="Arial"/>
          <w:color w:val="000000"/>
        </w:rPr>
        <w:tab/>
        <w:t>Question 1</w:t>
      </w:r>
    </w:p>
    <w:p w14:paraId="10EDC24F" w14:textId="18D5F84B" w:rsidR="005E18FE" w:rsidRPr="00200B5B" w:rsidRDefault="00670ACA" w:rsidP="005672CE">
      <w:pPr>
        <w:autoSpaceDE w:val="0"/>
        <w:autoSpaceDN w:val="0"/>
        <w:adjustRightInd w:val="0"/>
        <w:ind w:left="630" w:firstLine="90"/>
        <w:rPr>
          <w:rFonts w:ascii="Arial" w:hAnsi="Arial" w:cs="Arial"/>
          <w:color w:val="000000"/>
        </w:rPr>
      </w:pPr>
      <w:r w:rsidRPr="00200B5B">
        <w:rPr>
          <w:rFonts w:ascii="Arial" w:hAnsi="Arial" w:cs="Arial"/>
          <w:color w:val="000000"/>
        </w:rPr>
        <w:t>2.</w:t>
      </w:r>
      <w:r w:rsidRPr="00200B5B">
        <w:rPr>
          <w:rFonts w:ascii="Arial" w:hAnsi="Arial" w:cs="Arial"/>
          <w:color w:val="000000"/>
        </w:rPr>
        <w:tab/>
        <w:t>Question 2, etc.</w:t>
      </w:r>
    </w:p>
    <w:p w14:paraId="6FCB6B08" w14:textId="43BD9DBC" w:rsidR="00670ACA" w:rsidRPr="00200B5B" w:rsidRDefault="00670ACA" w:rsidP="005672CE">
      <w:pPr>
        <w:ind w:firstLine="360"/>
        <w:rPr>
          <w:rFonts w:ascii="Arial" w:hAnsi="Arial" w:cs="Arial"/>
          <w:b/>
          <w:color w:val="000000"/>
        </w:rPr>
      </w:pPr>
      <w:r w:rsidRPr="00200B5B">
        <w:rPr>
          <w:rFonts w:ascii="Arial" w:hAnsi="Arial" w:cs="Arial"/>
          <w:b/>
          <w:color w:val="000000"/>
        </w:rPr>
        <w:t>Questions and issues for clinical or systems Key Informants:</w:t>
      </w:r>
    </w:p>
    <w:p w14:paraId="69D5F91E" w14:textId="77777777" w:rsidR="00670ACA" w:rsidRPr="00200B5B" w:rsidRDefault="00670ACA" w:rsidP="005672CE">
      <w:pPr>
        <w:ind w:left="360" w:firstLine="360"/>
        <w:rPr>
          <w:rFonts w:ascii="Arial" w:hAnsi="Arial" w:cs="Arial"/>
          <w:color w:val="000000"/>
        </w:rPr>
      </w:pPr>
      <w:r w:rsidRPr="00200B5B">
        <w:rPr>
          <w:rFonts w:ascii="Arial" w:hAnsi="Arial" w:cs="Arial"/>
          <w:color w:val="000000"/>
        </w:rPr>
        <w:t>1.</w:t>
      </w:r>
      <w:r w:rsidRPr="00200B5B">
        <w:rPr>
          <w:rFonts w:ascii="Arial" w:hAnsi="Arial" w:cs="Arial"/>
          <w:color w:val="000000"/>
        </w:rPr>
        <w:tab/>
        <w:t>Question 1</w:t>
      </w:r>
    </w:p>
    <w:p w14:paraId="74AF8FE7" w14:textId="4D786B08" w:rsidR="009A7BB1" w:rsidRPr="00200B5B" w:rsidRDefault="00670ACA" w:rsidP="005672CE">
      <w:pPr>
        <w:ind w:left="360" w:firstLine="360"/>
        <w:rPr>
          <w:rFonts w:ascii="Arial" w:hAnsi="Arial" w:cs="Arial"/>
          <w:color w:val="000000"/>
        </w:rPr>
      </w:pPr>
      <w:r w:rsidRPr="00200B5B">
        <w:rPr>
          <w:rFonts w:ascii="Arial" w:hAnsi="Arial" w:cs="Arial"/>
          <w:color w:val="000000"/>
        </w:rPr>
        <w:t>2.</w:t>
      </w:r>
      <w:r w:rsidRPr="00200B5B">
        <w:rPr>
          <w:rFonts w:ascii="Arial" w:hAnsi="Arial" w:cs="Arial"/>
          <w:color w:val="000000"/>
        </w:rPr>
        <w:tab/>
        <w:t>Question 2, etc.</w:t>
      </w:r>
    </w:p>
    <w:p w14:paraId="340134E8" w14:textId="79AAE080" w:rsidR="00E71838" w:rsidRPr="00200B5B" w:rsidRDefault="00E71838" w:rsidP="001F366F">
      <w:pPr>
        <w:pStyle w:val="shadedheader"/>
        <w:keepNext w:val="0"/>
        <w:shd w:val="clear" w:color="auto" w:fill="auto"/>
        <w:rPr>
          <w:b w:val="0"/>
          <w:i/>
          <w:sz w:val="24"/>
          <w:szCs w:val="24"/>
        </w:rPr>
      </w:pPr>
    </w:p>
    <w:p w14:paraId="0A4BB0BA" w14:textId="77777777" w:rsidR="00E71838" w:rsidRPr="003B2E52" w:rsidRDefault="00E71838" w:rsidP="001F366F">
      <w:pPr>
        <w:pStyle w:val="shadedheader"/>
        <w:keepNext w:val="0"/>
        <w:shd w:val="clear" w:color="auto" w:fill="auto"/>
        <w:rPr>
          <w:b w:val="0"/>
          <w:i/>
        </w:rPr>
      </w:pPr>
    </w:p>
    <w:p w14:paraId="177E2ACB" w14:textId="0DA50D26" w:rsidR="00283DD6" w:rsidRPr="001F366F" w:rsidRDefault="0072680F" w:rsidP="001F366F">
      <w:pPr>
        <w:pStyle w:val="shadedheader"/>
        <w:keepNext w:val="0"/>
        <w:shd w:val="clear" w:color="auto" w:fill="auto"/>
        <w:rPr>
          <w:sz w:val="28"/>
          <w:szCs w:val="28"/>
        </w:rPr>
      </w:pPr>
      <w:r w:rsidRPr="001F366F">
        <w:rPr>
          <w:sz w:val="28"/>
          <w:szCs w:val="28"/>
        </w:rPr>
        <w:t xml:space="preserve">Part </w:t>
      </w:r>
      <w:r w:rsidR="00095C47" w:rsidRPr="001F366F">
        <w:rPr>
          <w:sz w:val="28"/>
          <w:szCs w:val="28"/>
        </w:rPr>
        <w:t>2</w:t>
      </w:r>
      <w:r w:rsidR="00283DD6" w:rsidRPr="001F366F">
        <w:rPr>
          <w:sz w:val="28"/>
          <w:szCs w:val="28"/>
        </w:rPr>
        <w:t xml:space="preserve">: </w:t>
      </w:r>
      <w:r w:rsidR="005237D2" w:rsidRPr="001F366F">
        <w:rPr>
          <w:sz w:val="28"/>
          <w:szCs w:val="28"/>
        </w:rPr>
        <w:t xml:space="preserve">Development of the </w:t>
      </w:r>
      <w:r w:rsidR="00283DD6" w:rsidRPr="001F366F">
        <w:rPr>
          <w:sz w:val="28"/>
          <w:szCs w:val="28"/>
        </w:rPr>
        <w:t xml:space="preserve">Draft </w:t>
      </w:r>
      <w:r w:rsidR="00612601" w:rsidRPr="001F366F">
        <w:rPr>
          <w:sz w:val="28"/>
          <w:szCs w:val="28"/>
        </w:rPr>
        <w:t>Scope</w:t>
      </w:r>
      <w:r w:rsidR="00C412F7" w:rsidRPr="001F366F">
        <w:rPr>
          <w:sz w:val="28"/>
          <w:szCs w:val="28"/>
        </w:rPr>
        <w:t xml:space="preserve"> </w:t>
      </w:r>
    </w:p>
    <w:p w14:paraId="5E86E3E6" w14:textId="77777777" w:rsidR="00307891" w:rsidRPr="003B4031" w:rsidRDefault="00307891" w:rsidP="00066B47">
      <w:pPr>
        <w:pStyle w:val="shadedheader"/>
        <w:keepNext w:val="0"/>
        <w:shd w:val="clear" w:color="auto" w:fill="auto"/>
        <w:rPr>
          <w:b w:val="0"/>
          <w:i/>
          <w:sz w:val="24"/>
          <w:szCs w:val="24"/>
        </w:rPr>
      </w:pPr>
      <w:r w:rsidRPr="003B4031">
        <w:rPr>
          <w:b w:val="0"/>
          <w:i/>
          <w:sz w:val="24"/>
          <w:szCs w:val="24"/>
        </w:rPr>
        <w:t xml:space="preserve">Both Parts 2 and 3 of the Topic Refinement Document are completed and submitted to AHRQ after KI input. </w:t>
      </w:r>
    </w:p>
    <w:p w14:paraId="39A8E274" w14:textId="4886BA1A" w:rsidR="000D0A08" w:rsidRPr="003B4031" w:rsidRDefault="00F322A9" w:rsidP="001F366F">
      <w:pPr>
        <w:pStyle w:val="shadedheader"/>
        <w:keepNext w:val="0"/>
        <w:shd w:val="clear" w:color="auto" w:fill="auto"/>
        <w:rPr>
          <w:sz w:val="24"/>
          <w:szCs w:val="24"/>
        </w:rPr>
      </w:pPr>
      <w:r w:rsidRPr="003B4031">
        <w:rPr>
          <w:b w:val="0"/>
          <w:i/>
          <w:sz w:val="24"/>
          <w:szCs w:val="24"/>
        </w:rPr>
        <w:t xml:space="preserve">Do not include </w:t>
      </w:r>
      <w:r w:rsidR="00983002" w:rsidRPr="003B4031">
        <w:rPr>
          <w:b w:val="0"/>
          <w:i/>
          <w:sz w:val="24"/>
          <w:szCs w:val="24"/>
        </w:rPr>
        <w:t xml:space="preserve">draft KQ, </w:t>
      </w:r>
      <w:r w:rsidR="0062413A" w:rsidRPr="003B4031">
        <w:rPr>
          <w:b w:val="0"/>
          <w:i/>
          <w:sz w:val="24"/>
          <w:szCs w:val="24"/>
        </w:rPr>
        <w:t>PICOTS</w:t>
      </w:r>
      <w:r w:rsidR="00983002" w:rsidRPr="003B4031">
        <w:rPr>
          <w:b w:val="0"/>
          <w:i/>
          <w:sz w:val="24"/>
          <w:szCs w:val="24"/>
        </w:rPr>
        <w:t xml:space="preserve">, or AF </w:t>
      </w:r>
      <w:r w:rsidRPr="003B4031">
        <w:rPr>
          <w:b w:val="0"/>
          <w:i/>
          <w:sz w:val="24"/>
          <w:szCs w:val="24"/>
        </w:rPr>
        <w:t>here</w:t>
      </w:r>
      <w:r w:rsidR="00CC1056" w:rsidRPr="003B4031">
        <w:rPr>
          <w:b w:val="0"/>
          <w:i/>
          <w:sz w:val="24"/>
          <w:szCs w:val="24"/>
        </w:rPr>
        <w:t>.</w:t>
      </w:r>
      <w:r w:rsidRPr="003B4031">
        <w:rPr>
          <w:b w:val="0"/>
          <w:i/>
          <w:sz w:val="24"/>
          <w:szCs w:val="24"/>
        </w:rPr>
        <w:t xml:space="preserve"> </w:t>
      </w:r>
      <w:r w:rsidR="00307891" w:rsidRPr="003B4031">
        <w:rPr>
          <w:b w:val="0"/>
          <w:i/>
          <w:sz w:val="24"/>
          <w:szCs w:val="24"/>
        </w:rPr>
        <w:t xml:space="preserve">These elements belong in </w:t>
      </w:r>
      <w:r w:rsidR="00791F25" w:rsidRPr="003B4031">
        <w:rPr>
          <w:b w:val="0"/>
          <w:i/>
          <w:sz w:val="24"/>
          <w:szCs w:val="24"/>
        </w:rPr>
        <w:t xml:space="preserve">Part </w:t>
      </w:r>
      <w:r w:rsidR="00770D60" w:rsidRPr="003B4031">
        <w:rPr>
          <w:b w:val="0"/>
          <w:i/>
          <w:sz w:val="24"/>
          <w:szCs w:val="24"/>
        </w:rPr>
        <w:t>3</w:t>
      </w:r>
      <w:r w:rsidR="00791F25" w:rsidRPr="003B4031">
        <w:rPr>
          <w:b w:val="0"/>
          <w:i/>
          <w:sz w:val="24"/>
          <w:szCs w:val="24"/>
        </w:rPr>
        <w:t xml:space="preserve"> </w:t>
      </w:r>
      <w:r w:rsidR="00983002" w:rsidRPr="003B4031">
        <w:rPr>
          <w:b w:val="0"/>
          <w:i/>
          <w:sz w:val="24"/>
          <w:szCs w:val="24"/>
        </w:rPr>
        <w:t xml:space="preserve">– </w:t>
      </w:r>
      <w:r w:rsidRPr="003B4031">
        <w:rPr>
          <w:b w:val="0"/>
          <w:i/>
          <w:sz w:val="24"/>
          <w:szCs w:val="24"/>
        </w:rPr>
        <w:t>KQ Posting Document</w:t>
      </w:r>
      <w:r w:rsidR="00307891" w:rsidRPr="003B4031">
        <w:rPr>
          <w:b w:val="0"/>
          <w:i/>
          <w:sz w:val="24"/>
          <w:szCs w:val="24"/>
        </w:rPr>
        <w:t>, which is posted on AHRQ’s Effective Health Care website for public comment</w:t>
      </w:r>
    </w:p>
    <w:p w14:paraId="1F044041" w14:textId="77777777" w:rsidR="002561EE" w:rsidRPr="003B4031" w:rsidRDefault="002561EE" w:rsidP="001F366F">
      <w:pPr>
        <w:pStyle w:val="shadedheader"/>
        <w:keepNext w:val="0"/>
        <w:shd w:val="clear" w:color="auto" w:fill="auto"/>
        <w:rPr>
          <w:sz w:val="24"/>
          <w:szCs w:val="24"/>
        </w:rPr>
      </w:pPr>
    </w:p>
    <w:p w14:paraId="0121B55D" w14:textId="3B5237DD" w:rsidR="00937B8F" w:rsidRDefault="00937B8F" w:rsidP="005672CE">
      <w:pPr>
        <w:pStyle w:val="shadedheader"/>
        <w:keepNext w:val="0"/>
        <w:shd w:val="clear" w:color="auto" w:fill="auto"/>
        <w:spacing w:before="0" w:after="120"/>
        <w:rPr>
          <w:sz w:val="24"/>
          <w:szCs w:val="24"/>
        </w:rPr>
      </w:pPr>
      <w:r w:rsidRPr="001F366F">
        <w:rPr>
          <w:sz w:val="24"/>
          <w:szCs w:val="24"/>
        </w:rPr>
        <w:t>Summary of K</w:t>
      </w:r>
      <w:r w:rsidR="003677E1" w:rsidRPr="001F366F">
        <w:rPr>
          <w:sz w:val="24"/>
          <w:szCs w:val="24"/>
        </w:rPr>
        <w:t xml:space="preserve">ey </w:t>
      </w:r>
      <w:r w:rsidRPr="001F366F">
        <w:rPr>
          <w:sz w:val="24"/>
          <w:szCs w:val="24"/>
        </w:rPr>
        <w:t>I</w:t>
      </w:r>
      <w:r w:rsidR="003677E1" w:rsidRPr="001F366F">
        <w:rPr>
          <w:sz w:val="24"/>
          <w:szCs w:val="24"/>
        </w:rPr>
        <w:t>nformant</w:t>
      </w:r>
      <w:r w:rsidRPr="001F366F">
        <w:rPr>
          <w:sz w:val="24"/>
          <w:szCs w:val="24"/>
        </w:rPr>
        <w:t xml:space="preserve"> </w:t>
      </w:r>
      <w:r w:rsidR="00BD6AAC" w:rsidRPr="001F366F">
        <w:rPr>
          <w:sz w:val="24"/>
          <w:szCs w:val="24"/>
        </w:rPr>
        <w:t>D</w:t>
      </w:r>
      <w:r w:rsidRPr="001F366F">
        <w:rPr>
          <w:sz w:val="24"/>
          <w:szCs w:val="24"/>
        </w:rPr>
        <w:t>iscussions</w:t>
      </w:r>
    </w:p>
    <w:p w14:paraId="053769A9" w14:textId="739E50C2" w:rsidR="00BC1394" w:rsidRPr="00922A4F" w:rsidRDefault="00307891" w:rsidP="001F366F">
      <w:pPr>
        <w:pStyle w:val="shadedheader"/>
        <w:keepNext w:val="0"/>
        <w:shd w:val="clear" w:color="auto" w:fill="auto"/>
        <w:spacing w:before="0"/>
        <w:ind w:firstLine="360"/>
        <w:rPr>
          <w:b w:val="0"/>
          <w:sz w:val="24"/>
          <w:szCs w:val="24"/>
        </w:rPr>
      </w:pPr>
      <w:r w:rsidRPr="00922A4F">
        <w:rPr>
          <w:b w:val="0"/>
          <w:sz w:val="24"/>
          <w:szCs w:val="24"/>
        </w:rPr>
        <w:t>EPCs should p</w:t>
      </w:r>
      <w:r w:rsidR="00C7462B" w:rsidRPr="00922A4F">
        <w:rPr>
          <w:b w:val="0"/>
          <w:sz w:val="24"/>
          <w:szCs w:val="24"/>
        </w:rPr>
        <w:t>rovide</w:t>
      </w:r>
      <w:r w:rsidR="00BC1394" w:rsidRPr="00922A4F">
        <w:rPr>
          <w:b w:val="0"/>
          <w:sz w:val="24"/>
          <w:szCs w:val="24"/>
        </w:rPr>
        <w:t xml:space="preserve"> a </w:t>
      </w:r>
      <w:r w:rsidR="005655C7" w:rsidRPr="00922A4F">
        <w:rPr>
          <w:b w:val="0"/>
          <w:sz w:val="24"/>
          <w:szCs w:val="24"/>
        </w:rPr>
        <w:t>high-</w:t>
      </w:r>
      <w:r w:rsidR="00BC1394" w:rsidRPr="00922A4F">
        <w:rPr>
          <w:b w:val="0"/>
          <w:sz w:val="24"/>
          <w:szCs w:val="24"/>
        </w:rPr>
        <w:t xml:space="preserve">level summary of relevant points from the </w:t>
      </w:r>
      <w:r w:rsidR="00C7462B" w:rsidRPr="00922A4F">
        <w:rPr>
          <w:b w:val="0"/>
          <w:sz w:val="24"/>
          <w:szCs w:val="24"/>
        </w:rPr>
        <w:t>KI</w:t>
      </w:r>
      <w:r w:rsidRPr="00922A4F">
        <w:rPr>
          <w:b w:val="0"/>
          <w:sz w:val="24"/>
          <w:szCs w:val="24"/>
        </w:rPr>
        <w:t xml:space="preserve"> discussions. </w:t>
      </w:r>
      <w:r w:rsidR="00B33890" w:rsidRPr="00922A4F">
        <w:rPr>
          <w:b w:val="0"/>
          <w:sz w:val="24"/>
          <w:szCs w:val="24"/>
        </w:rPr>
        <w:t xml:space="preserve"> </w:t>
      </w:r>
      <w:r w:rsidR="00770D60" w:rsidRPr="00922A4F">
        <w:rPr>
          <w:b w:val="0"/>
          <w:sz w:val="24"/>
          <w:szCs w:val="24"/>
        </w:rPr>
        <w:t>S</w:t>
      </w:r>
      <w:r w:rsidR="00B33890" w:rsidRPr="00922A4F">
        <w:rPr>
          <w:b w:val="0"/>
          <w:sz w:val="24"/>
          <w:szCs w:val="24"/>
        </w:rPr>
        <w:t>pecific details will be documented in call minutes</w:t>
      </w:r>
      <w:r w:rsidR="00327933" w:rsidRPr="00922A4F">
        <w:rPr>
          <w:b w:val="0"/>
          <w:sz w:val="24"/>
          <w:szCs w:val="24"/>
        </w:rPr>
        <w:t xml:space="preserve"> or other </w:t>
      </w:r>
      <w:r w:rsidR="00BD6AAC" w:rsidRPr="00922A4F">
        <w:rPr>
          <w:b w:val="0"/>
          <w:sz w:val="24"/>
          <w:szCs w:val="24"/>
        </w:rPr>
        <w:t>materials</w:t>
      </w:r>
      <w:r w:rsidR="00136861" w:rsidRPr="00922A4F">
        <w:rPr>
          <w:b w:val="0"/>
          <w:sz w:val="24"/>
          <w:szCs w:val="24"/>
        </w:rPr>
        <w:t xml:space="preserve"> and can be included in appendixes</w:t>
      </w:r>
      <w:r w:rsidR="00BD6AAC" w:rsidRPr="00922A4F">
        <w:rPr>
          <w:b w:val="0"/>
          <w:sz w:val="24"/>
          <w:szCs w:val="24"/>
        </w:rPr>
        <w:t xml:space="preserve">.  </w:t>
      </w:r>
    </w:p>
    <w:p w14:paraId="39DD26B4" w14:textId="77777777" w:rsidR="00BC1394" w:rsidRPr="003B4031" w:rsidRDefault="00BC1394" w:rsidP="001F366F">
      <w:pPr>
        <w:pStyle w:val="shadedheader"/>
        <w:keepNext w:val="0"/>
        <w:shd w:val="clear" w:color="auto" w:fill="auto"/>
        <w:ind w:left="360"/>
        <w:rPr>
          <w:b w:val="0"/>
          <w:sz w:val="24"/>
          <w:szCs w:val="24"/>
        </w:rPr>
      </w:pPr>
      <w:r w:rsidRPr="003B4031">
        <w:rPr>
          <w:b w:val="0"/>
          <w:sz w:val="24"/>
          <w:szCs w:val="24"/>
        </w:rPr>
        <w:t>Elements to include:</w:t>
      </w:r>
    </w:p>
    <w:p w14:paraId="7422901A" w14:textId="17AC51A3" w:rsidR="00BC1394" w:rsidRPr="003B4031" w:rsidRDefault="00BC1394" w:rsidP="001F366F">
      <w:pPr>
        <w:pStyle w:val="shadedheader"/>
        <w:keepNext w:val="0"/>
        <w:numPr>
          <w:ilvl w:val="0"/>
          <w:numId w:val="14"/>
        </w:numPr>
        <w:shd w:val="clear" w:color="auto" w:fill="auto"/>
        <w:spacing w:before="0"/>
        <w:ind w:left="1080"/>
        <w:rPr>
          <w:b w:val="0"/>
          <w:sz w:val="24"/>
          <w:szCs w:val="24"/>
        </w:rPr>
      </w:pPr>
      <w:r w:rsidRPr="003B4031">
        <w:rPr>
          <w:b w:val="0"/>
          <w:sz w:val="24"/>
          <w:szCs w:val="24"/>
        </w:rPr>
        <w:t>Composition of KI panel including details of relevant expertise</w:t>
      </w:r>
      <w:r w:rsidR="008D189B" w:rsidRPr="003B4031">
        <w:rPr>
          <w:b w:val="0"/>
          <w:sz w:val="24"/>
          <w:szCs w:val="24"/>
        </w:rPr>
        <w:t xml:space="preserve"> and perspectives represented</w:t>
      </w:r>
    </w:p>
    <w:p w14:paraId="6CFF25AF" w14:textId="4570D5CC" w:rsidR="008D189B" w:rsidRPr="003B4031" w:rsidRDefault="00307891" w:rsidP="001F366F">
      <w:pPr>
        <w:pStyle w:val="shadedheader"/>
        <w:keepNext w:val="0"/>
        <w:numPr>
          <w:ilvl w:val="0"/>
          <w:numId w:val="14"/>
        </w:numPr>
        <w:shd w:val="clear" w:color="auto" w:fill="auto"/>
        <w:spacing w:before="0"/>
        <w:ind w:left="1080"/>
        <w:rPr>
          <w:b w:val="0"/>
          <w:sz w:val="24"/>
          <w:szCs w:val="24"/>
        </w:rPr>
      </w:pPr>
      <w:r w:rsidRPr="003B4031">
        <w:rPr>
          <w:b w:val="0"/>
          <w:sz w:val="24"/>
          <w:szCs w:val="24"/>
        </w:rPr>
        <w:t>Details about any</w:t>
      </w:r>
      <w:r w:rsidR="00BC02AB" w:rsidRPr="003B4031">
        <w:rPr>
          <w:b w:val="0"/>
          <w:sz w:val="24"/>
          <w:szCs w:val="24"/>
        </w:rPr>
        <w:t xml:space="preserve"> pertinent </w:t>
      </w:r>
      <w:r w:rsidRPr="003B4031">
        <w:rPr>
          <w:b w:val="0"/>
          <w:sz w:val="24"/>
          <w:szCs w:val="24"/>
        </w:rPr>
        <w:t>conflicts of interest (COI)</w:t>
      </w:r>
    </w:p>
    <w:p w14:paraId="1355AEAD" w14:textId="417AE7EA" w:rsidR="00BC1394" w:rsidRPr="003B4031" w:rsidRDefault="00BA121B" w:rsidP="001F366F">
      <w:pPr>
        <w:pStyle w:val="shadedheader"/>
        <w:keepNext w:val="0"/>
        <w:numPr>
          <w:ilvl w:val="0"/>
          <w:numId w:val="14"/>
        </w:numPr>
        <w:shd w:val="clear" w:color="auto" w:fill="auto"/>
        <w:spacing w:before="0"/>
        <w:ind w:left="1080"/>
        <w:rPr>
          <w:b w:val="0"/>
          <w:sz w:val="24"/>
          <w:szCs w:val="24"/>
        </w:rPr>
      </w:pPr>
      <w:r w:rsidRPr="003B4031">
        <w:rPr>
          <w:b w:val="0"/>
          <w:sz w:val="24"/>
          <w:szCs w:val="24"/>
        </w:rPr>
        <w:t xml:space="preserve">Reference </w:t>
      </w:r>
      <w:r w:rsidR="00983002" w:rsidRPr="003B4031">
        <w:rPr>
          <w:b w:val="0"/>
          <w:sz w:val="24"/>
          <w:szCs w:val="24"/>
        </w:rPr>
        <w:t>d</w:t>
      </w:r>
      <w:r w:rsidR="00BC1394" w:rsidRPr="003B4031">
        <w:rPr>
          <w:b w:val="0"/>
          <w:sz w:val="24"/>
          <w:szCs w:val="24"/>
        </w:rPr>
        <w:t xml:space="preserve">ocuments </w:t>
      </w:r>
      <w:r w:rsidR="00136861" w:rsidRPr="003B4031">
        <w:rPr>
          <w:b w:val="0"/>
          <w:sz w:val="24"/>
          <w:szCs w:val="24"/>
        </w:rPr>
        <w:t>distributed to KIs</w:t>
      </w:r>
      <w:r w:rsidRPr="003B4031">
        <w:rPr>
          <w:b w:val="0"/>
          <w:sz w:val="24"/>
          <w:szCs w:val="24"/>
        </w:rPr>
        <w:t xml:space="preserve">. These documents should be uploaded to the secure site for reference. </w:t>
      </w:r>
      <w:r w:rsidR="001C6F8A" w:rsidRPr="003B4031">
        <w:rPr>
          <w:b w:val="0"/>
          <w:sz w:val="24"/>
          <w:szCs w:val="24"/>
        </w:rPr>
        <w:t xml:space="preserve"> </w:t>
      </w:r>
    </w:p>
    <w:p w14:paraId="591ADF50" w14:textId="0EA6ABF1" w:rsidR="00CE4454" w:rsidRPr="003B4031" w:rsidRDefault="00774041" w:rsidP="001F366F">
      <w:pPr>
        <w:pStyle w:val="shadedheader"/>
        <w:keepNext w:val="0"/>
        <w:numPr>
          <w:ilvl w:val="0"/>
          <w:numId w:val="14"/>
        </w:numPr>
        <w:shd w:val="clear" w:color="auto" w:fill="auto"/>
        <w:spacing w:before="0"/>
        <w:ind w:left="1080"/>
        <w:rPr>
          <w:b w:val="0"/>
          <w:sz w:val="24"/>
          <w:szCs w:val="24"/>
        </w:rPr>
      </w:pPr>
      <w:r w:rsidRPr="003B4031">
        <w:rPr>
          <w:b w:val="0"/>
          <w:sz w:val="24"/>
          <w:szCs w:val="24"/>
        </w:rPr>
        <w:t>Description of m</w:t>
      </w:r>
      <w:r w:rsidR="00CE4454" w:rsidRPr="003B4031">
        <w:rPr>
          <w:b w:val="0"/>
          <w:sz w:val="24"/>
          <w:szCs w:val="24"/>
        </w:rPr>
        <w:t>ethods used to engage KI</w:t>
      </w:r>
      <w:r w:rsidR="00983002" w:rsidRPr="003B4031">
        <w:rPr>
          <w:b w:val="0"/>
          <w:sz w:val="24"/>
          <w:szCs w:val="24"/>
        </w:rPr>
        <w:t>s</w:t>
      </w:r>
      <w:r w:rsidR="00CE4454" w:rsidRPr="003B4031">
        <w:rPr>
          <w:b w:val="0"/>
          <w:sz w:val="24"/>
          <w:szCs w:val="24"/>
        </w:rPr>
        <w:t xml:space="preserve"> (</w:t>
      </w:r>
      <w:r w:rsidR="0042352B" w:rsidRPr="003B4031">
        <w:rPr>
          <w:b w:val="0"/>
          <w:sz w:val="24"/>
          <w:szCs w:val="24"/>
        </w:rPr>
        <w:t xml:space="preserve">e.g., </w:t>
      </w:r>
      <w:r w:rsidR="00CE4454" w:rsidRPr="003B4031">
        <w:rPr>
          <w:b w:val="0"/>
          <w:sz w:val="24"/>
          <w:szCs w:val="24"/>
        </w:rPr>
        <w:t xml:space="preserve">email feedback, </w:t>
      </w:r>
      <w:r w:rsidR="00307891" w:rsidRPr="003B4031">
        <w:rPr>
          <w:b w:val="0"/>
          <w:sz w:val="24"/>
          <w:szCs w:val="24"/>
        </w:rPr>
        <w:t>tele</w:t>
      </w:r>
      <w:r w:rsidR="00CE4454" w:rsidRPr="003B4031">
        <w:rPr>
          <w:b w:val="0"/>
          <w:sz w:val="24"/>
          <w:szCs w:val="24"/>
        </w:rPr>
        <w:t>phone calls, webinar</w:t>
      </w:r>
      <w:r w:rsidR="0042352B" w:rsidRPr="003B4031">
        <w:rPr>
          <w:b w:val="0"/>
          <w:sz w:val="24"/>
          <w:szCs w:val="24"/>
        </w:rPr>
        <w:t>)</w:t>
      </w:r>
    </w:p>
    <w:p w14:paraId="76F5F04D" w14:textId="590C7171" w:rsidR="00BC1394" w:rsidRPr="003B4031" w:rsidRDefault="00BC1394" w:rsidP="001F366F">
      <w:pPr>
        <w:pStyle w:val="shadedheader"/>
        <w:keepNext w:val="0"/>
        <w:numPr>
          <w:ilvl w:val="0"/>
          <w:numId w:val="14"/>
        </w:numPr>
        <w:shd w:val="clear" w:color="auto" w:fill="auto"/>
        <w:spacing w:before="0"/>
        <w:ind w:left="1080"/>
        <w:rPr>
          <w:b w:val="0"/>
          <w:sz w:val="24"/>
          <w:szCs w:val="24"/>
        </w:rPr>
      </w:pPr>
      <w:r w:rsidRPr="003B4031">
        <w:rPr>
          <w:b w:val="0"/>
          <w:sz w:val="24"/>
          <w:szCs w:val="24"/>
        </w:rPr>
        <w:t>Clarification of elements of KQ</w:t>
      </w:r>
      <w:r w:rsidR="00136861" w:rsidRPr="003B4031">
        <w:rPr>
          <w:b w:val="0"/>
          <w:sz w:val="24"/>
          <w:szCs w:val="24"/>
        </w:rPr>
        <w:t>s</w:t>
      </w:r>
      <w:r w:rsidRPr="003B4031">
        <w:rPr>
          <w:b w:val="0"/>
          <w:sz w:val="24"/>
          <w:szCs w:val="24"/>
        </w:rPr>
        <w:t>, PICOTS</w:t>
      </w:r>
      <w:r w:rsidR="0042352B" w:rsidRPr="003B4031">
        <w:rPr>
          <w:b w:val="0"/>
          <w:sz w:val="24"/>
          <w:szCs w:val="24"/>
        </w:rPr>
        <w:t>,</w:t>
      </w:r>
      <w:r w:rsidRPr="003B4031">
        <w:rPr>
          <w:b w:val="0"/>
          <w:sz w:val="24"/>
          <w:szCs w:val="24"/>
        </w:rPr>
        <w:t xml:space="preserve"> or AF</w:t>
      </w:r>
    </w:p>
    <w:p w14:paraId="5410BDEC" w14:textId="77777777" w:rsidR="00BC1394" w:rsidRPr="003B4031" w:rsidRDefault="00BC1394" w:rsidP="001F366F">
      <w:pPr>
        <w:pStyle w:val="shadedheader"/>
        <w:keepNext w:val="0"/>
        <w:numPr>
          <w:ilvl w:val="0"/>
          <w:numId w:val="14"/>
        </w:numPr>
        <w:shd w:val="clear" w:color="auto" w:fill="auto"/>
        <w:spacing w:before="0"/>
        <w:ind w:left="1080"/>
        <w:rPr>
          <w:b w:val="0"/>
          <w:sz w:val="24"/>
          <w:szCs w:val="24"/>
        </w:rPr>
      </w:pPr>
      <w:r w:rsidRPr="003B4031">
        <w:rPr>
          <w:b w:val="0"/>
          <w:sz w:val="24"/>
          <w:szCs w:val="24"/>
        </w:rPr>
        <w:t>Issues and controversies</w:t>
      </w:r>
    </w:p>
    <w:p w14:paraId="2152DBA1" w14:textId="289A847F" w:rsidR="00BC1394" w:rsidRPr="003B4031" w:rsidRDefault="00BC1394" w:rsidP="001F366F">
      <w:pPr>
        <w:pStyle w:val="shadedheader"/>
        <w:keepNext w:val="0"/>
        <w:numPr>
          <w:ilvl w:val="0"/>
          <w:numId w:val="14"/>
        </w:numPr>
        <w:shd w:val="clear" w:color="auto" w:fill="auto"/>
        <w:spacing w:before="0"/>
        <w:ind w:left="1080"/>
        <w:rPr>
          <w:b w:val="0"/>
          <w:sz w:val="24"/>
          <w:szCs w:val="24"/>
        </w:rPr>
      </w:pPr>
      <w:r w:rsidRPr="003B4031">
        <w:rPr>
          <w:b w:val="0"/>
          <w:sz w:val="24"/>
          <w:szCs w:val="24"/>
        </w:rPr>
        <w:t>Areas of agreement among the panel</w:t>
      </w:r>
    </w:p>
    <w:p w14:paraId="02C0819D" w14:textId="35A04DEF" w:rsidR="00BC1394" w:rsidRPr="003B4031" w:rsidRDefault="00BC1394" w:rsidP="001F366F">
      <w:pPr>
        <w:pStyle w:val="shadedheader"/>
        <w:keepNext w:val="0"/>
        <w:numPr>
          <w:ilvl w:val="0"/>
          <w:numId w:val="14"/>
        </w:numPr>
        <w:shd w:val="clear" w:color="auto" w:fill="auto"/>
        <w:spacing w:before="0"/>
        <w:ind w:left="1080"/>
        <w:rPr>
          <w:b w:val="0"/>
          <w:sz w:val="24"/>
          <w:szCs w:val="24"/>
        </w:rPr>
      </w:pPr>
      <w:r w:rsidRPr="003B4031">
        <w:rPr>
          <w:b w:val="0"/>
          <w:sz w:val="24"/>
          <w:szCs w:val="24"/>
        </w:rPr>
        <w:t xml:space="preserve">Areas of </w:t>
      </w:r>
      <w:r w:rsidR="00307891" w:rsidRPr="003B4031">
        <w:rPr>
          <w:b w:val="0"/>
          <w:sz w:val="24"/>
          <w:szCs w:val="24"/>
        </w:rPr>
        <w:t>dis</w:t>
      </w:r>
      <w:r w:rsidRPr="003B4031">
        <w:rPr>
          <w:b w:val="0"/>
          <w:sz w:val="24"/>
          <w:szCs w:val="24"/>
        </w:rPr>
        <w:t>agreement among the panel</w:t>
      </w:r>
    </w:p>
    <w:p w14:paraId="2E391A82" w14:textId="61DA8850" w:rsidR="002561EE" w:rsidRPr="003B4031" w:rsidRDefault="007C2D2B" w:rsidP="001F366F">
      <w:pPr>
        <w:pStyle w:val="shadedheader"/>
        <w:keepNext w:val="0"/>
        <w:numPr>
          <w:ilvl w:val="0"/>
          <w:numId w:val="14"/>
        </w:numPr>
        <w:shd w:val="clear" w:color="auto" w:fill="auto"/>
        <w:spacing w:before="0"/>
        <w:ind w:left="1080"/>
        <w:rPr>
          <w:b w:val="0"/>
          <w:sz w:val="24"/>
          <w:szCs w:val="24"/>
        </w:rPr>
      </w:pPr>
      <w:r w:rsidRPr="003B4031">
        <w:rPr>
          <w:b w:val="0"/>
          <w:sz w:val="24"/>
          <w:szCs w:val="24"/>
        </w:rPr>
        <w:t>Additional issues identified</w:t>
      </w:r>
      <w:r w:rsidR="00307891" w:rsidRPr="003B4031">
        <w:rPr>
          <w:b w:val="0"/>
          <w:sz w:val="24"/>
          <w:szCs w:val="24"/>
        </w:rPr>
        <w:t>.</w:t>
      </w:r>
    </w:p>
    <w:p w14:paraId="5FBAC917" w14:textId="77777777" w:rsidR="00BC1394" w:rsidRPr="003B4031" w:rsidRDefault="00BC1394">
      <w:pPr>
        <w:pStyle w:val="references"/>
        <w:ind w:left="0" w:firstLine="0"/>
        <w:rPr>
          <w:rFonts w:ascii="Arial" w:hAnsi="Arial" w:cs="Arial"/>
        </w:rPr>
      </w:pPr>
    </w:p>
    <w:p w14:paraId="3BCB5B75" w14:textId="6BA76798" w:rsidR="0042352B" w:rsidRPr="003B4031" w:rsidRDefault="00CC1056" w:rsidP="001F366F">
      <w:pPr>
        <w:pStyle w:val="references"/>
        <w:spacing w:before="0"/>
        <w:ind w:left="360" w:firstLine="0"/>
        <w:rPr>
          <w:rFonts w:ascii="Arial" w:hAnsi="Arial" w:cs="Arial"/>
          <w:i/>
        </w:rPr>
      </w:pPr>
      <w:r w:rsidRPr="003B4031">
        <w:rPr>
          <w:rFonts w:ascii="Arial" w:hAnsi="Arial" w:cs="Arial"/>
          <w:b/>
        </w:rPr>
        <w:t>Example</w:t>
      </w:r>
      <w:r w:rsidR="005655C7" w:rsidRPr="003B4031">
        <w:rPr>
          <w:rFonts w:ascii="Arial" w:hAnsi="Arial" w:cs="Arial"/>
          <w:b/>
        </w:rPr>
        <w:t xml:space="preserve"> of high-level summary</w:t>
      </w:r>
      <w:r w:rsidR="00BC6FA6" w:rsidRPr="003B4031">
        <w:rPr>
          <w:rFonts w:ascii="Arial" w:hAnsi="Arial" w:cs="Arial"/>
          <w:b/>
        </w:rPr>
        <w:t xml:space="preserve">: </w:t>
      </w:r>
      <w:r w:rsidR="00BC1394" w:rsidRPr="003B4031">
        <w:rPr>
          <w:rFonts w:ascii="Arial" w:hAnsi="Arial" w:cs="Arial"/>
          <w:i/>
        </w:rPr>
        <w:t>All key informants agreed with the rationale of limiting the scope to case management for medical illness, because the relevant interventions and outcomes are substantially different for mental illness. Similarly, they agreed with the rationale of limiting the topic to adults,</w:t>
      </w:r>
      <w:r w:rsidR="00983002" w:rsidRPr="003B4031">
        <w:rPr>
          <w:rFonts w:ascii="Arial" w:hAnsi="Arial" w:cs="Arial"/>
          <w:i/>
        </w:rPr>
        <w:t xml:space="preserve"> </w:t>
      </w:r>
      <w:r w:rsidR="0042352B" w:rsidRPr="003B4031">
        <w:rPr>
          <w:rFonts w:ascii="Arial" w:hAnsi="Arial" w:cs="Arial"/>
          <w:i/>
        </w:rPr>
        <w:t>because</w:t>
      </w:r>
      <w:r w:rsidR="00BC1394" w:rsidRPr="003B4031">
        <w:rPr>
          <w:rFonts w:ascii="Arial" w:hAnsi="Arial" w:cs="Arial"/>
          <w:i/>
        </w:rPr>
        <w:t xml:space="preserve"> interventions and outcomes are different for children</w:t>
      </w:r>
      <w:r w:rsidR="0042352B" w:rsidRPr="003B4031">
        <w:rPr>
          <w:rFonts w:ascii="Arial" w:hAnsi="Arial" w:cs="Arial"/>
          <w:i/>
        </w:rPr>
        <w:t xml:space="preserve"> </w:t>
      </w:r>
      <w:r w:rsidR="00884C25" w:rsidRPr="003B4031">
        <w:rPr>
          <w:rFonts w:ascii="Arial" w:hAnsi="Arial" w:cs="Arial"/>
          <w:i/>
        </w:rPr>
        <w:t>and</w:t>
      </w:r>
      <w:r w:rsidR="0042352B" w:rsidRPr="003B4031">
        <w:rPr>
          <w:rFonts w:ascii="Arial" w:hAnsi="Arial" w:cs="Arial"/>
          <w:i/>
        </w:rPr>
        <w:t xml:space="preserve"> adolescents</w:t>
      </w:r>
      <w:r w:rsidR="00983002" w:rsidRPr="003B4031">
        <w:rPr>
          <w:rFonts w:ascii="Arial" w:hAnsi="Arial" w:cs="Arial"/>
          <w:i/>
        </w:rPr>
        <w:t>.</w:t>
      </w:r>
      <w:r w:rsidR="00BC1394" w:rsidRPr="003B4031">
        <w:rPr>
          <w:rFonts w:ascii="Arial" w:hAnsi="Arial" w:cs="Arial"/>
          <w:i/>
        </w:rPr>
        <w:t xml:space="preserve"> Some key informants noted </w:t>
      </w:r>
      <w:r w:rsidR="00BC1394" w:rsidRPr="003B4031">
        <w:rPr>
          <w:rFonts w:ascii="Arial" w:hAnsi="Arial" w:cs="Arial"/>
          <w:i/>
        </w:rPr>
        <w:lastRenderedPageBreak/>
        <w:t xml:space="preserve">that CERs of case management for mental illness and for children would also be valuable.  However, they agreed that a review focusing on a more homogeneous population is more likely to provide useable information about the effective elements of case management. </w:t>
      </w:r>
    </w:p>
    <w:p w14:paraId="1BC15C5D" w14:textId="3524AD12" w:rsidR="00BC1394" w:rsidRPr="003B4031" w:rsidRDefault="00BC1394" w:rsidP="001F366F">
      <w:pPr>
        <w:pStyle w:val="references"/>
        <w:spacing w:before="0"/>
        <w:ind w:left="360" w:firstLine="0"/>
        <w:rPr>
          <w:rFonts w:ascii="Arial" w:hAnsi="Arial" w:cs="Arial"/>
          <w:i/>
        </w:rPr>
      </w:pPr>
      <w:r w:rsidRPr="003B4031">
        <w:rPr>
          <w:rFonts w:ascii="Arial" w:hAnsi="Arial" w:cs="Arial"/>
          <w:i/>
        </w:rPr>
        <w:t xml:space="preserve">Although the key informants endorsed most elements of the </w:t>
      </w:r>
      <w:r w:rsidR="00983002" w:rsidRPr="003B4031">
        <w:rPr>
          <w:rFonts w:ascii="Arial" w:hAnsi="Arial" w:cs="Arial"/>
          <w:i/>
        </w:rPr>
        <w:t>preliminary</w:t>
      </w:r>
      <w:r w:rsidRPr="003B4031">
        <w:rPr>
          <w:rFonts w:ascii="Arial" w:hAnsi="Arial" w:cs="Arial"/>
          <w:i/>
        </w:rPr>
        <w:t xml:space="preserve"> PICO</w:t>
      </w:r>
      <w:r w:rsidR="00983002" w:rsidRPr="003B4031">
        <w:rPr>
          <w:rFonts w:ascii="Arial" w:hAnsi="Arial" w:cs="Arial"/>
          <w:i/>
        </w:rPr>
        <w:t>TS</w:t>
      </w:r>
      <w:r w:rsidRPr="003B4031">
        <w:rPr>
          <w:rFonts w:ascii="Arial" w:hAnsi="Arial" w:cs="Arial"/>
          <w:i/>
        </w:rPr>
        <w:t xml:space="preserve">, </w:t>
      </w:r>
      <w:r w:rsidR="00983002" w:rsidRPr="003B4031">
        <w:rPr>
          <w:rFonts w:ascii="Arial" w:hAnsi="Arial" w:cs="Arial"/>
          <w:i/>
        </w:rPr>
        <w:t>KQ</w:t>
      </w:r>
      <w:r w:rsidRPr="003B4031">
        <w:rPr>
          <w:rFonts w:ascii="Arial" w:hAnsi="Arial" w:cs="Arial"/>
          <w:i/>
        </w:rPr>
        <w:t xml:space="preserve">, and </w:t>
      </w:r>
      <w:r w:rsidR="00983002" w:rsidRPr="003B4031">
        <w:rPr>
          <w:rFonts w:ascii="Arial" w:hAnsi="Arial" w:cs="Arial"/>
          <w:i/>
        </w:rPr>
        <w:t>AF</w:t>
      </w:r>
      <w:r w:rsidRPr="003B4031">
        <w:rPr>
          <w:rFonts w:ascii="Arial" w:hAnsi="Arial" w:cs="Arial"/>
          <w:i/>
        </w:rPr>
        <w:t xml:space="preserve"> as being relevant and appropriately inclusive, </w:t>
      </w:r>
      <w:r w:rsidR="0042352B" w:rsidRPr="003B4031">
        <w:rPr>
          <w:rFonts w:ascii="Arial" w:hAnsi="Arial" w:cs="Arial"/>
          <w:i/>
        </w:rPr>
        <w:t>several</w:t>
      </w:r>
      <w:r w:rsidRPr="003B4031">
        <w:rPr>
          <w:rFonts w:ascii="Arial" w:hAnsi="Arial" w:cs="Arial"/>
          <w:i/>
        </w:rPr>
        <w:t xml:space="preserve"> issues</w:t>
      </w:r>
      <w:r w:rsidR="00983002" w:rsidRPr="003B4031">
        <w:rPr>
          <w:rFonts w:ascii="Arial" w:hAnsi="Arial" w:cs="Arial"/>
          <w:i/>
        </w:rPr>
        <w:t xml:space="preserve"> recurred</w:t>
      </w:r>
      <w:r w:rsidRPr="003B4031">
        <w:rPr>
          <w:rFonts w:ascii="Arial" w:hAnsi="Arial" w:cs="Arial"/>
          <w:i/>
        </w:rPr>
        <w:t xml:space="preserve"> and led to important revisions. The </w:t>
      </w:r>
      <w:r w:rsidR="00884C25" w:rsidRPr="003B4031">
        <w:rPr>
          <w:rFonts w:ascii="Arial" w:hAnsi="Arial" w:cs="Arial"/>
          <w:i/>
        </w:rPr>
        <w:t xml:space="preserve">three </w:t>
      </w:r>
      <w:r w:rsidRPr="003B4031">
        <w:rPr>
          <w:rFonts w:ascii="Arial" w:hAnsi="Arial" w:cs="Arial"/>
          <w:i/>
        </w:rPr>
        <w:t>notable revisions were</w:t>
      </w:r>
      <w:r w:rsidR="00884C25" w:rsidRPr="003B4031">
        <w:rPr>
          <w:rFonts w:ascii="Arial" w:hAnsi="Arial" w:cs="Arial"/>
          <w:i/>
        </w:rPr>
        <w:t xml:space="preserve"> the following</w:t>
      </w:r>
      <w:r w:rsidRPr="003B4031">
        <w:rPr>
          <w:rFonts w:ascii="Arial" w:hAnsi="Arial" w:cs="Arial"/>
          <w:i/>
        </w:rPr>
        <w:t xml:space="preserve">: </w:t>
      </w:r>
      <w:r w:rsidR="0042352B" w:rsidRPr="003B4031">
        <w:rPr>
          <w:rFonts w:ascii="Arial" w:hAnsi="Arial" w:cs="Arial"/>
          <w:i/>
        </w:rPr>
        <w:t>(</w:t>
      </w:r>
      <w:r w:rsidRPr="003B4031">
        <w:rPr>
          <w:rFonts w:ascii="Arial" w:hAnsi="Arial" w:cs="Arial"/>
          <w:i/>
        </w:rPr>
        <w:t xml:space="preserve">1) </w:t>
      </w:r>
      <w:r w:rsidR="00884C25" w:rsidRPr="003B4031">
        <w:rPr>
          <w:rFonts w:ascii="Arial" w:hAnsi="Arial" w:cs="Arial"/>
          <w:i/>
        </w:rPr>
        <w:t>expanding</w:t>
      </w:r>
      <w:r w:rsidRPr="003B4031">
        <w:rPr>
          <w:rFonts w:ascii="Arial" w:hAnsi="Arial" w:cs="Arial"/>
          <w:i/>
        </w:rPr>
        <w:t xml:space="preserve"> the scope to include all forms of case management for medical illness, not just nurse case management; </w:t>
      </w:r>
      <w:r w:rsidR="0042352B" w:rsidRPr="003B4031">
        <w:rPr>
          <w:rFonts w:ascii="Arial" w:hAnsi="Arial" w:cs="Arial"/>
          <w:i/>
        </w:rPr>
        <w:t>(</w:t>
      </w:r>
      <w:r w:rsidRPr="003B4031">
        <w:rPr>
          <w:rFonts w:ascii="Arial" w:hAnsi="Arial" w:cs="Arial"/>
          <w:i/>
        </w:rPr>
        <w:t xml:space="preserve">2) </w:t>
      </w:r>
      <w:r w:rsidR="00884C25" w:rsidRPr="003B4031">
        <w:rPr>
          <w:rFonts w:ascii="Arial" w:hAnsi="Arial" w:cs="Arial"/>
          <w:i/>
        </w:rPr>
        <w:t>refining</w:t>
      </w:r>
      <w:r w:rsidRPr="003B4031">
        <w:rPr>
          <w:rFonts w:ascii="Arial" w:hAnsi="Arial" w:cs="Arial"/>
          <w:i/>
        </w:rPr>
        <w:t xml:space="preserve"> the definition of the population of interest from “high risk adult patients with chronic medical illnesses” to “adults with medical illness and complex care needs”; and </w:t>
      </w:r>
      <w:r w:rsidR="0042352B" w:rsidRPr="003B4031">
        <w:rPr>
          <w:rFonts w:ascii="Arial" w:hAnsi="Arial" w:cs="Arial"/>
          <w:i/>
        </w:rPr>
        <w:t>(</w:t>
      </w:r>
      <w:r w:rsidRPr="003B4031">
        <w:rPr>
          <w:rFonts w:ascii="Arial" w:hAnsi="Arial" w:cs="Arial"/>
          <w:i/>
        </w:rPr>
        <w:t xml:space="preserve">3) </w:t>
      </w:r>
      <w:r w:rsidR="00884C25" w:rsidRPr="003B4031">
        <w:rPr>
          <w:rFonts w:ascii="Arial" w:hAnsi="Arial" w:cs="Arial"/>
          <w:i/>
        </w:rPr>
        <w:t xml:space="preserve">clarifying </w:t>
      </w:r>
      <w:r w:rsidRPr="003B4031">
        <w:rPr>
          <w:rFonts w:ascii="Arial" w:hAnsi="Arial" w:cs="Arial"/>
          <w:i/>
        </w:rPr>
        <w:t xml:space="preserve">that case managers may work alone or with a team. </w:t>
      </w:r>
      <w:r w:rsidR="005B0D93" w:rsidRPr="003B4031">
        <w:rPr>
          <w:rFonts w:ascii="Arial" w:hAnsi="Arial" w:cs="Arial"/>
          <w:i/>
        </w:rPr>
        <w:t>These changes somewhat narrowed the scope of our description of the decisional dilemma</w:t>
      </w:r>
      <w:r w:rsidR="00884C25" w:rsidRPr="003B4031">
        <w:rPr>
          <w:rFonts w:ascii="Arial" w:hAnsi="Arial" w:cs="Arial"/>
          <w:i/>
        </w:rPr>
        <w:t>s</w:t>
      </w:r>
      <w:r w:rsidR="005B0D93" w:rsidRPr="003B4031">
        <w:rPr>
          <w:rFonts w:ascii="Arial" w:hAnsi="Arial" w:cs="Arial"/>
          <w:i/>
        </w:rPr>
        <w:t>.</w:t>
      </w:r>
    </w:p>
    <w:p w14:paraId="64010991" w14:textId="77777777" w:rsidR="00BC1394" w:rsidRPr="00B312CB" w:rsidRDefault="00BC1394" w:rsidP="001F366F">
      <w:pPr>
        <w:pStyle w:val="shadedheader"/>
        <w:keepNext w:val="0"/>
        <w:shd w:val="clear" w:color="auto" w:fill="auto"/>
        <w:rPr>
          <w:b w:val="0"/>
        </w:rPr>
      </w:pPr>
    </w:p>
    <w:p w14:paraId="16D8D8D8" w14:textId="5B1054AB" w:rsidR="00022FCF" w:rsidRDefault="00022FCF" w:rsidP="005672CE">
      <w:pPr>
        <w:pStyle w:val="shadedheader"/>
        <w:keepNext w:val="0"/>
        <w:shd w:val="clear" w:color="auto" w:fill="auto"/>
        <w:spacing w:before="0" w:after="120"/>
        <w:rPr>
          <w:sz w:val="24"/>
          <w:szCs w:val="24"/>
        </w:rPr>
      </w:pPr>
      <w:r w:rsidRPr="001F366F">
        <w:rPr>
          <w:sz w:val="24"/>
          <w:szCs w:val="24"/>
        </w:rPr>
        <w:t xml:space="preserve">Updated </w:t>
      </w:r>
      <w:r w:rsidR="00884C25" w:rsidRPr="001F366F">
        <w:rPr>
          <w:sz w:val="24"/>
          <w:szCs w:val="24"/>
        </w:rPr>
        <w:t>R</w:t>
      </w:r>
      <w:r w:rsidRPr="001F366F">
        <w:rPr>
          <w:sz w:val="24"/>
          <w:szCs w:val="24"/>
        </w:rPr>
        <w:t>esults of Preliminary Literature Scan</w:t>
      </w:r>
    </w:p>
    <w:p w14:paraId="18038FCB" w14:textId="6995856A" w:rsidR="00954598" w:rsidRPr="003B4031" w:rsidRDefault="00884C25" w:rsidP="001F366F">
      <w:pPr>
        <w:pStyle w:val="shadedheader"/>
        <w:keepNext w:val="0"/>
        <w:shd w:val="clear" w:color="auto" w:fill="auto"/>
        <w:spacing w:before="0"/>
        <w:ind w:firstLine="360"/>
        <w:rPr>
          <w:b w:val="0"/>
          <w:sz w:val="24"/>
          <w:szCs w:val="24"/>
        </w:rPr>
      </w:pPr>
      <w:r w:rsidRPr="003B4031">
        <w:rPr>
          <w:b w:val="0"/>
          <w:sz w:val="24"/>
          <w:szCs w:val="24"/>
        </w:rPr>
        <w:t>EPCs should up</w:t>
      </w:r>
      <w:r w:rsidR="00983002" w:rsidRPr="003B4031">
        <w:rPr>
          <w:b w:val="0"/>
          <w:sz w:val="24"/>
          <w:szCs w:val="24"/>
        </w:rPr>
        <w:t>date the preliminary literature scan</w:t>
      </w:r>
      <w:r w:rsidR="00460D55" w:rsidRPr="003B4031">
        <w:rPr>
          <w:b w:val="0"/>
          <w:sz w:val="24"/>
          <w:szCs w:val="24"/>
        </w:rPr>
        <w:t xml:space="preserve"> to assess the volume of literature</w:t>
      </w:r>
      <w:r w:rsidR="005B0D93" w:rsidRPr="003B4031">
        <w:rPr>
          <w:b w:val="0"/>
          <w:sz w:val="24"/>
          <w:szCs w:val="24"/>
        </w:rPr>
        <w:t xml:space="preserve"> if</w:t>
      </w:r>
      <w:r w:rsidR="00460D55" w:rsidRPr="003B4031">
        <w:rPr>
          <w:b w:val="0"/>
          <w:sz w:val="24"/>
          <w:szCs w:val="24"/>
        </w:rPr>
        <w:t xml:space="preserve"> </w:t>
      </w:r>
      <w:r w:rsidR="005B0D93" w:rsidRPr="003B4031">
        <w:rPr>
          <w:b w:val="0"/>
          <w:sz w:val="24"/>
          <w:szCs w:val="24"/>
        </w:rPr>
        <w:t>KI input required</w:t>
      </w:r>
      <w:r w:rsidR="00CF0A7F" w:rsidRPr="003B4031">
        <w:rPr>
          <w:b w:val="0"/>
          <w:sz w:val="24"/>
          <w:szCs w:val="24"/>
        </w:rPr>
        <w:t xml:space="preserve"> revis</w:t>
      </w:r>
      <w:r w:rsidR="005B0D93" w:rsidRPr="003B4031">
        <w:rPr>
          <w:b w:val="0"/>
          <w:sz w:val="24"/>
          <w:szCs w:val="24"/>
        </w:rPr>
        <w:t>ion of the KQ</w:t>
      </w:r>
      <w:r w:rsidRPr="003B4031">
        <w:rPr>
          <w:b w:val="0"/>
          <w:sz w:val="24"/>
          <w:szCs w:val="24"/>
        </w:rPr>
        <w:t>s</w:t>
      </w:r>
      <w:r w:rsidR="00CF0A7F" w:rsidRPr="003B4031">
        <w:rPr>
          <w:b w:val="0"/>
          <w:sz w:val="24"/>
          <w:szCs w:val="24"/>
        </w:rPr>
        <w:t xml:space="preserve"> </w:t>
      </w:r>
      <w:r w:rsidR="00B312CB" w:rsidRPr="003B4031">
        <w:rPr>
          <w:b w:val="0"/>
          <w:sz w:val="24"/>
          <w:szCs w:val="24"/>
        </w:rPr>
        <w:t xml:space="preserve">or </w:t>
      </w:r>
      <w:r w:rsidRPr="003B4031">
        <w:rPr>
          <w:b w:val="0"/>
          <w:sz w:val="24"/>
          <w:szCs w:val="24"/>
        </w:rPr>
        <w:t xml:space="preserve">the </w:t>
      </w:r>
      <w:r w:rsidR="00B312CB" w:rsidRPr="003B4031">
        <w:rPr>
          <w:b w:val="0"/>
          <w:sz w:val="24"/>
          <w:szCs w:val="24"/>
        </w:rPr>
        <w:t>PICOTS</w:t>
      </w:r>
      <w:r w:rsidR="00022FCF" w:rsidRPr="003B4031">
        <w:rPr>
          <w:b w:val="0"/>
          <w:sz w:val="24"/>
          <w:szCs w:val="24"/>
        </w:rPr>
        <w:t>.</w:t>
      </w:r>
    </w:p>
    <w:p w14:paraId="5BB0107F" w14:textId="77777777" w:rsidR="00954598" w:rsidRPr="003B4031" w:rsidRDefault="00954598">
      <w:pPr>
        <w:pStyle w:val="instructions"/>
        <w:ind w:left="360" w:firstLine="0"/>
        <w:rPr>
          <w:sz w:val="24"/>
          <w:szCs w:val="24"/>
        </w:rPr>
      </w:pPr>
      <w:r w:rsidRPr="003B4031">
        <w:rPr>
          <w:sz w:val="24"/>
          <w:szCs w:val="24"/>
        </w:rPr>
        <w:t xml:space="preserve">Elements to </w:t>
      </w:r>
      <w:r w:rsidR="008B447F" w:rsidRPr="003B4031">
        <w:rPr>
          <w:sz w:val="24"/>
          <w:szCs w:val="24"/>
        </w:rPr>
        <w:t>include:</w:t>
      </w:r>
    </w:p>
    <w:p w14:paraId="0C75C95B" w14:textId="3AFAE7AB" w:rsidR="00954598" w:rsidRPr="003B4031" w:rsidRDefault="00954598">
      <w:pPr>
        <w:pStyle w:val="instructions"/>
        <w:numPr>
          <w:ilvl w:val="0"/>
          <w:numId w:val="10"/>
        </w:numPr>
        <w:ind w:left="1080"/>
        <w:rPr>
          <w:sz w:val="24"/>
          <w:szCs w:val="24"/>
        </w:rPr>
      </w:pPr>
      <w:r w:rsidRPr="003B4031">
        <w:rPr>
          <w:sz w:val="24"/>
          <w:szCs w:val="24"/>
        </w:rPr>
        <w:t>Number of relevant studies</w:t>
      </w:r>
      <w:r w:rsidR="00450558" w:rsidRPr="003B4031">
        <w:rPr>
          <w:sz w:val="24"/>
          <w:szCs w:val="24"/>
        </w:rPr>
        <w:t xml:space="preserve"> and </w:t>
      </w:r>
      <w:r w:rsidR="00CF0A7F" w:rsidRPr="003B4031">
        <w:rPr>
          <w:sz w:val="24"/>
          <w:szCs w:val="24"/>
        </w:rPr>
        <w:t xml:space="preserve">types of </w:t>
      </w:r>
      <w:r w:rsidR="00450558" w:rsidRPr="003B4031">
        <w:rPr>
          <w:sz w:val="24"/>
          <w:szCs w:val="24"/>
        </w:rPr>
        <w:t>study design</w:t>
      </w:r>
    </w:p>
    <w:p w14:paraId="1DBA6D25" w14:textId="77777777" w:rsidR="00327933" w:rsidRPr="003B4031" w:rsidRDefault="00BA70DF">
      <w:pPr>
        <w:pStyle w:val="instructions"/>
        <w:numPr>
          <w:ilvl w:val="0"/>
          <w:numId w:val="10"/>
        </w:numPr>
        <w:ind w:left="1080"/>
        <w:rPr>
          <w:sz w:val="24"/>
          <w:szCs w:val="24"/>
        </w:rPr>
      </w:pPr>
      <w:r w:rsidRPr="003B4031">
        <w:rPr>
          <w:sz w:val="24"/>
          <w:szCs w:val="24"/>
        </w:rPr>
        <w:t>Proposed</w:t>
      </w:r>
      <w:r w:rsidR="00327933" w:rsidRPr="003B4031">
        <w:rPr>
          <w:sz w:val="24"/>
          <w:szCs w:val="24"/>
        </w:rPr>
        <w:t xml:space="preserve"> size of the systematic review based on estimated number of studies or abstracts</w:t>
      </w:r>
    </w:p>
    <w:p w14:paraId="13F9EA0E" w14:textId="77777777" w:rsidR="00954598" w:rsidRPr="003B4031" w:rsidRDefault="008B447F">
      <w:pPr>
        <w:pStyle w:val="instructions"/>
        <w:numPr>
          <w:ilvl w:val="0"/>
          <w:numId w:val="10"/>
        </w:numPr>
        <w:ind w:left="1080"/>
        <w:rPr>
          <w:sz w:val="24"/>
          <w:szCs w:val="24"/>
        </w:rPr>
      </w:pPr>
      <w:r w:rsidRPr="003B4031">
        <w:rPr>
          <w:sz w:val="24"/>
          <w:szCs w:val="24"/>
        </w:rPr>
        <w:t>R</w:t>
      </w:r>
      <w:r w:rsidR="00954598" w:rsidRPr="003B4031">
        <w:rPr>
          <w:sz w:val="24"/>
          <w:szCs w:val="24"/>
        </w:rPr>
        <w:t>ecent relevant systematic reviews (to assess for any duplication)</w:t>
      </w:r>
    </w:p>
    <w:p w14:paraId="7594C4BE" w14:textId="06EEFAD9" w:rsidR="00954598" w:rsidRPr="003B4031" w:rsidRDefault="00954598">
      <w:pPr>
        <w:pStyle w:val="instructions"/>
        <w:numPr>
          <w:ilvl w:val="0"/>
          <w:numId w:val="10"/>
        </w:numPr>
        <w:ind w:left="1080"/>
        <w:rPr>
          <w:sz w:val="24"/>
          <w:szCs w:val="24"/>
        </w:rPr>
      </w:pPr>
      <w:r w:rsidRPr="003B4031">
        <w:rPr>
          <w:sz w:val="24"/>
          <w:szCs w:val="24"/>
        </w:rPr>
        <w:t>Types of interventions, comparators, and outcomes studied</w:t>
      </w:r>
      <w:r w:rsidR="00460D55" w:rsidRPr="003B4031">
        <w:rPr>
          <w:sz w:val="24"/>
          <w:szCs w:val="24"/>
        </w:rPr>
        <w:t xml:space="preserve"> (if any were added</w:t>
      </w:r>
      <w:r w:rsidR="00CF0A7F" w:rsidRPr="003B4031">
        <w:rPr>
          <w:sz w:val="24"/>
          <w:szCs w:val="24"/>
        </w:rPr>
        <w:t xml:space="preserve"> to</w:t>
      </w:r>
      <w:r w:rsidR="00460D55" w:rsidRPr="003B4031">
        <w:rPr>
          <w:sz w:val="24"/>
          <w:szCs w:val="24"/>
        </w:rPr>
        <w:t xml:space="preserve"> or removed from the topic scope)</w:t>
      </w:r>
    </w:p>
    <w:p w14:paraId="674CACED" w14:textId="77777777" w:rsidR="00954598" w:rsidRPr="003B4031" w:rsidRDefault="00954598">
      <w:pPr>
        <w:pStyle w:val="instructions"/>
        <w:numPr>
          <w:ilvl w:val="0"/>
          <w:numId w:val="10"/>
        </w:numPr>
        <w:ind w:left="1080"/>
        <w:rPr>
          <w:sz w:val="24"/>
          <w:szCs w:val="24"/>
        </w:rPr>
      </w:pPr>
      <w:r w:rsidRPr="003B4031">
        <w:rPr>
          <w:sz w:val="24"/>
          <w:szCs w:val="24"/>
        </w:rPr>
        <w:t>Types of intervention and comparator combinations that have been studied</w:t>
      </w:r>
      <w:r w:rsidR="00460D55" w:rsidRPr="003B4031">
        <w:rPr>
          <w:sz w:val="24"/>
          <w:szCs w:val="24"/>
        </w:rPr>
        <w:t xml:space="preserve"> (if any were added or removed from the topic scope)</w:t>
      </w:r>
    </w:p>
    <w:p w14:paraId="0392DC57" w14:textId="3C66A5FA" w:rsidR="00954598" w:rsidRPr="003B4031" w:rsidRDefault="00954598" w:rsidP="00260482">
      <w:pPr>
        <w:pStyle w:val="shadedheader"/>
        <w:keepNext w:val="0"/>
        <w:shd w:val="clear" w:color="auto" w:fill="auto"/>
        <w:spacing w:before="0"/>
        <w:ind w:left="360"/>
        <w:rPr>
          <w:b w:val="0"/>
          <w:sz w:val="24"/>
          <w:szCs w:val="24"/>
        </w:rPr>
      </w:pPr>
      <w:r w:rsidRPr="003B4031">
        <w:rPr>
          <w:sz w:val="24"/>
          <w:szCs w:val="24"/>
        </w:rPr>
        <w:t>Example</w:t>
      </w:r>
      <w:r w:rsidRPr="003B4031">
        <w:rPr>
          <w:b w:val="0"/>
          <w:sz w:val="24"/>
          <w:szCs w:val="24"/>
        </w:rPr>
        <w:t>:</w:t>
      </w:r>
      <w:r w:rsidR="00CC1056" w:rsidRPr="003B4031">
        <w:rPr>
          <w:b w:val="0"/>
          <w:sz w:val="24"/>
          <w:szCs w:val="24"/>
        </w:rPr>
        <w:t xml:space="preserve"> </w:t>
      </w:r>
      <w:r w:rsidR="00421DD3" w:rsidRPr="003B4031">
        <w:rPr>
          <w:b w:val="0"/>
          <w:i/>
          <w:sz w:val="24"/>
          <w:szCs w:val="24"/>
        </w:rPr>
        <w:t>We conducted a</w:t>
      </w:r>
      <w:r w:rsidRPr="003B4031">
        <w:rPr>
          <w:b w:val="0"/>
          <w:i/>
          <w:sz w:val="24"/>
          <w:szCs w:val="24"/>
        </w:rPr>
        <w:t xml:space="preserve"> preliminary assessment of the literature available for this review. Inclusion criteria limited studies to randomized controlled trials enrolling adults with a history of stone recurrence followed for a minimum of </w:t>
      </w:r>
      <w:r w:rsidR="005B0D93" w:rsidRPr="003B4031">
        <w:rPr>
          <w:b w:val="0"/>
          <w:i/>
          <w:sz w:val="24"/>
          <w:szCs w:val="24"/>
        </w:rPr>
        <w:t>1</w:t>
      </w:r>
      <w:r w:rsidRPr="003B4031">
        <w:rPr>
          <w:b w:val="0"/>
          <w:i/>
          <w:sz w:val="24"/>
          <w:szCs w:val="24"/>
        </w:rPr>
        <w:t xml:space="preserve"> year and published in English. Previous systematic reviews with similar inclusion criteria identified </w:t>
      </w:r>
      <w:r w:rsidR="005B0D93" w:rsidRPr="003B4031">
        <w:rPr>
          <w:b w:val="0"/>
          <w:i/>
          <w:sz w:val="24"/>
          <w:szCs w:val="24"/>
        </w:rPr>
        <w:t>eight</w:t>
      </w:r>
      <w:r w:rsidRPr="003B4031">
        <w:rPr>
          <w:b w:val="0"/>
          <w:i/>
          <w:sz w:val="24"/>
          <w:szCs w:val="24"/>
        </w:rPr>
        <w:t xml:space="preserve"> published studies for dietary therapy (up to date as of March 2008) and 24 published studies (up to date as of September of 2009). </w:t>
      </w:r>
      <w:r w:rsidR="005B0D93" w:rsidRPr="003B4031">
        <w:rPr>
          <w:b w:val="0"/>
          <w:i/>
          <w:sz w:val="24"/>
          <w:szCs w:val="24"/>
        </w:rPr>
        <w:t>We conducted a</w:t>
      </w:r>
      <w:r w:rsidRPr="003B4031">
        <w:rPr>
          <w:b w:val="0"/>
          <w:i/>
          <w:sz w:val="24"/>
          <w:szCs w:val="24"/>
        </w:rPr>
        <w:t xml:space="preserve">n update of these searches using MEDLINE. This identified nearly 100 trials published in 2008 and 2009 meeting the search parameters. A broad strategy was employed using the </w:t>
      </w:r>
      <w:proofErr w:type="spellStart"/>
      <w:r w:rsidRPr="003B4031">
        <w:rPr>
          <w:b w:val="0"/>
          <w:i/>
          <w:sz w:val="24"/>
          <w:szCs w:val="24"/>
        </w:rPr>
        <w:t>MeSH</w:t>
      </w:r>
      <w:proofErr w:type="spellEnd"/>
      <w:r w:rsidRPr="003B4031">
        <w:rPr>
          <w:b w:val="0"/>
          <w:i/>
          <w:sz w:val="24"/>
          <w:szCs w:val="24"/>
        </w:rPr>
        <w:t xml:space="preserve"> term urolithiasis and limiting results to (controlled clinical trial</w:t>
      </w:r>
      <w:r w:rsidR="005B0D93" w:rsidRPr="003B4031">
        <w:rPr>
          <w:b w:val="0"/>
          <w:i/>
          <w:sz w:val="24"/>
          <w:szCs w:val="24"/>
        </w:rPr>
        <w:t>,</w:t>
      </w:r>
      <w:r w:rsidRPr="003B4031">
        <w:rPr>
          <w:b w:val="0"/>
          <w:i/>
          <w:sz w:val="24"/>
          <w:szCs w:val="24"/>
        </w:rPr>
        <w:t xml:space="preserve"> randomized clinical trial</w:t>
      </w:r>
      <w:r w:rsidR="005B0D93" w:rsidRPr="003B4031">
        <w:rPr>
          <w:b w:val="0"/>
          <w:i/>
          <w:sz w:val="24"/>
          <w:szCs w:val="24"/>
        </w:rPr>
        <w:t>,</w:t>
      </w:r>
      <w:r w:rsidRPr="003B4031">
        <w:rPr>
          <w:b w:val="0"/>
          <w:i/>
          <w:sz w:val="24"/>
          <w:szCs w:val="24"/>
        </w:rPr>
        <w:t xml:space="preserve"> randomized controlled trial</w:t>
      </w:r>
      <w:r w:rsidR="005B0D93" w:rsidRPr="003B4031">
        <w:rPr>
          <w:b w:val="0"/>
          <w:i/>
          <w:sz w:val="24"/>
          <w:szCs w:val="24"/>
        </w:rPr>
        <w:t>,</w:t>
      </w:r>
      <w:r w:rsidRPr="003B4031">
        <w:rPr>
          <w:b w:val="0"/>
          <w:i/>
          <w:sz w:val="24"/>
          <w:szCs w:val="24"/>
        </w:rPr>
        <w:t xml:space="preserve"> systematic reviews</w:t>
      </w:r>
      <w:r w:rsidR="005B0D93" w:rsidRPr="003B4031">
        <w:rPr>
          <w:b w:val="0"/>
          <w:i/>
          <w:sz w:val="24"/>
          <w:szCs w:val="24"/>
        </w:rPr>
        <w:t>,</w:t>
      </w:r>
      <w:r w:rsidRPr="003B4031">
        <w:rPr>
          <w:b w:val="0"/>
          <w:i/>
          <w:sz w:val="24"/>
          <w:szCs w:val="24"/>
        </w:rPr>
        <w:t xml:space="preserve"> or meta-analysis). This preliminary screening suggests that at least two additional studies may be available to address dietary therapy key questions. However, one study included in the previous systematic review did not meet the longer follow-up time inclusion criteria of </w:t>
      </w:r>
      <w:r w:rsidR="005B0D93" w:rsidRPr="003B4031">
        <w:rPr>
          <w:b w:val="0"/>
          <w:i/>
          <w:sz w:val="24"/>
          <w:szCs w:val="24"/>
        </w:rPr>
        <w:t>1</w:t>
      </w:r>
      <w:r w:rsidRPr="003B4031">
        <w:rPr>
          <w:b w:val="0"/>
          <w:i/>
          <w:sz w:val="24"/>
          <w:szCs w:val="24"/>
        </w:rPr>
        <w:t xml:space="preserve"> year proposed in the current project. Therefore, a total of nine trials were identified to addres</w:t>
      </w:r>
      <w:r w:rsidR="00892A24" w:rsidRPr="003B4031">
        <w:rPr>
          <w:b w:val="0"/>
          <w:i/>
          <w:sz w:val="24"/>
          <w:szCs w:val="24"/>
        </w:rPr>
        <w:t>s dietary therapy key questions</w:t>
      </w:r>
      <w:r w:rsidRPr="003B4031">
        <w:rPr>
          <w:b w:val="0"/>
          <w:i/>
          <w:sz w:val="24"/>
          <w:szCs w:val="24"/>
        </w:rPr>
        <w:t>. Two additional studies were identified to address pharmacological therapy key questions for a total of 26 studies.</w:t>
      </w:r>
      <w:r w:rsidR="00892A24" w:rsidRPr="003B4031">
        <w:rPr>
          <w:b w:val="0"/>
          <w:i/>
          <w:sz w:val="24"/>
          <w:szCs w:val="24"/>
        </w:rPr>
        <w:t xml:space="preserve"> </w:t>
      </w:r>
      <w:r w:rsidRPr="003B4031">
        <w:rPr>
          <w:b w:val="0"/>
          <w:i/>
          <w:sz w:val="24"/>
          <w:szCs w:val="24"/>
        </w:rPr>
        <w:t>More rigorous and comprehensive searching and screening will be conducted during the next phase of this project.</w:t>
      </w:r>
      <w:r w:rsidRPr="003B4031">
        <w:rPr>
          <w:b w:val="0"/>
          <w:sz w:val="24"/>
          <w:szCs w:val="24"/>
        </w:rPr>
        <w:t xml:space="preserve"> </w:t>
      </w:r>
    </w:p>
    <w:p w14:paraId="47F04D17" w14:textId="77777777" w:rsidR="00EA33D4" w:rsidRPr="00EA33D4" w:rsidRDefault="00EA33D4" w:rsidP="00EA33D4">
      <w:pPr>
        <w:pStyle w:val="shadedheader"/>
        <w:keepNext w:val="0"/>
        <w:shd w:val="clear" w:color="auto" w:fill="auto"/>
        <w:spacing w:before="0"/>
        <w:rPr>
          <w:bCs w:val="0"/>
          <w:u w:val="single"/>
        </w:rPr>
      </w:pPr>
      <w:r w:rsidRPr="00EA33D4">
        <w:rPr>
          <w:bCs w:val="0"/>
          <w:u w:val="single"/>
        </w:rPr>
        <w:lastRenderedPageBreak/>
        <w:t>Table 2. Changes to Background, Key Questions, PICOTSs, or Analytic Framework</w:t>
      </w:r>
    </w:p>
    <w:tbl>
      <w:tblPr>
        <w:tblStyle w:val="TableGrid"/>
        <w:tblW w:w="10435" w:type="dxa"/>
        <w:tblLook w:val="04A0" w:firstRow="1" w:lastRow="0" w:firstColumn="1" w:lastColumn="0" w:noHBand="0" w:noVBand="1"/>
      </w:tblPr>
      <w:tblGrid>
        <w:gridCol w:w="1525"/>
        <w:gridCol w:w="1870"/>
        <w:gridCol w:w="1870"/>
        <w:gridCol w:w="1870"/>
        <w:gridCol w:w="3300"/>
      </w:tblGrid>
      <w:tr w:rsidR="00EA33D4" w14:paraId="3506A211" w14:textId="77777777" w:rsidTr="00EA33D4">
        <w:trPr>
          <w:cantSplit/>
          <w:tblHeader/>
        </w:trPr>
        <w:tc>
          <w:tcPr>
            <w:tcW w:w="1525" w:type="dxa"/>
          </w:tcPr>
          <w:p w14:paraId="326614C3" w14:textId="77777777" w:rsidR="00EA33D4" w:rsidRDefault="00EA33D4" w:rsidP="00C04B19">
            <w:r w:rsidRPr="00E81B8D">
              <w:rPr>
                <w:b/>
                <w:sz w:val="20"/>
                <w:szCs w:val="20"/>
              </w:rPr>
              <w:t>Original Element</w:t>
            </w:r>
          </w:p>
        </w:tc>
        <w:tc>
          <w:tcPr>
            <w:tcW w:w="1870" w:type="dxa"/>
          </w:tcPr>
          <w:p w14:paraId="11375C9A" w14:textId="77777777" w:rsidR="00EA33D4" w:rsidRDefault="00EA33D4" w:rsidP="00C04B19">
            <w:r w:rsidRPr="007C6AF9">
              <w:rPr>
                <w:b/>
                <w:sz w:val="20"/>
                <w:szCs w:val="20"/>
              </w:rPr>
              <w:t>Source</w:t>
            </w:r>
          </w:p>
        </w:tc>
        <w:tc>
          <w:tcPr>
            <w:tcW w:w="1870" w:type="dxa"/>
          </w:tcPr>
          <w:p w14:paraId="13E8442C" w14:textId="77777777" w:rsidR="00EA33D4" w:rsidRDefault="00EA33D4" w:rsidP="00C04B19">
            <w:r w:rsidRPr="007C6AF9">
              <w:rPr>
                <w:b/>
                <w:sz w:val="20"/>
                <w:szCs w:val="20"/>
              </w:rPr>
              <w:t>Comment</w:t>
            </w:r>
          </w:p>
        </w:tc>
        <w:tc>
          <w:tcPr>
            <w:tcW w:w="1870" w:type="dxa"/>
          </w:tcPr>
          <w:p w14:paraId="508BFB00" w14:textId="77777777" w:rsidR="00EA33D4" w:rsidRDefault="00EA33D4" w:rsidP="00C04B19">
            <w:r w:rsidRPr="007C6AF9">
              <w:rPr>
                <w:b/>
                <w:sz w:val="20"/>
                <w:szCs w:val="20"/>
              </w:rPr>
              <w:t>Decision</w:t>
            </w:r>
            <w:r>
              <w:rPr>
                <w:b/>
                <w:sz w:val="20"/>
                <w:szCs w:val="20"/>
              </w:rPr>
              <w:t xml:space="preserve"> and Change</w:t>
            </w:r>
          </w:p>
        </w:tc>
        <w:tc>
          <w:tcPr>
            <w:tcW w:w="3300" w:type="dxa"/>
          </w:tcPr>
          <w:p w14:paraId="25291B3C" w14:textId="77777777" w:rsidR="00EA33D4" w:rsidRDefault="00EA33D4" w:rsidP="00C04B19">
            <w:r w:rsidRPr="007C6AF9">
              <w:rPr>
                <w:b/>
                <w:sz w:val="20"/>
                <w:szCs w:val="20"/>
              </w:rPr>
              <w:t xml:space="preserve">Rationale </w:t>
            </w:r>
            <w:r>
              <w:rPr>
                <w:b/>
                <w:sz w:val="20"/>
                <w:szCs w:val="20"/>
              </w:rPr>
              <w:t>(Implications for Evidence Report)</w:t>
            </w:r>
          </w:p>
        </w:tc>
      </w:tr>
      <w:tr w:rsidR="00EA33D4" w14:paraId="639AF4D1" w14:textId="77777777" w:rsidTr="00EA33D4">
        <w:trPr>
          <w:cantSplit/>
        </w:trPr>
        <w:tc>
          <w:tcPr>
            <w:tcW w:w="1525" w:type="dxa"/>
          </w:tcPr>
          <w:p w14:paraId="5A8434C6" w14:textId="77777777" w:rsidR="00EA33D4" w:rsidRDefault="00EA33D4" w:rsidP="00C04B19">
            <w:r w:rsidRPr="003B4031">
              <w:rPr>
                <w:sz w:val="20"/>
                <w:szCs w:val="20"/>
              </w:rPr>
              <w:t>Population: subgroups</w:t>
            </w:r>
          </w:p>
        </w:tc>
        <w:tc>
          <w:tcPr>
            <w:tcW w:w="1870" w:type="dxa"/>
          </w:tcPr>
          <w:p w14:paraId="1CE97E87" w14:textId="77777777" w:rsidR="00EA33D4" w:rsidRDefault="00EA33D4" w:rsidP="00C04B19">
            <w:r w:rsidRPr="003B4031">
              <w:rPr>
                <w:sz w:val="20"/>
                <w:szCs w:val="20"/>
              </w:rPr>
              <w:t>KI</w:t>
            </w:r>
          </w:p>
        </w:tc>
        <w:tc>
          <w:tcPr>
            <w:tcW w:w="1870" w:type="dxa"/>
          </w:tcPr>
          <w:p w14:paraId="44A7B86A" w14:textId="77777777" w:rsidR="00EA33D4" w:rsidRDefault="00EA33D4" w:rsidP="00C04B19">
            <w:r w:rsidRPr="003B4031">
              <w:rPr>
                <w:sz w:val="20"/>
                <w:szCs w:val="20"/>
              </w:rPr>
              <w:t>Defined subgroups of patients with complex illness</w:t>
            </w:r>
          </w:p>
        </w:tc>
        <w:tc>
          <w:tcPr>
            <w:tcW w:w="1870" w:type="dxa"/>
          </w:tcPr>
          <w:p w14:paraId="715A9D43" w14:textId="77777777" w:rsidR="00EA33D4" w:rsidRDefault="00EA33D4" w:rsidP="00C04B19">
            <w:r w:rsidRPr="003B4031">
              <w:rPr>
                <w:sz w:val="20"/>
                <w:szCs w:val="20"/>
              </w:rPr>
              <w:t>Decision deferred</w:t>
            </w:r>
          </w:p>
        </w:tc>
        <w:tc>
          <w:tcPr>
            <w:tcW w:w="3300" w:type="dxa"/>
          </w:tcPr>
          <w:p w14:paraId="3C4FFC9D" w14:textId="77777777" w:rsidR="00EA33D4" w:rsidRDefault="00EA33D4" w:rsidP="00C04B19">
            <w:r w:rsidRPr="003B4031">
              <w:rPr>
                <w:sz w:val="20"/>
                <w:szCs w:val="20"/>
              </w:rPr>
              <w:t xml:space="preserve">Will await TEP input from the Technical Expert Panel to identify subgroups of interest. </w:t>
            </w:r>
          </w:p>
        </w:tc>
      </w:tr>
      <w:tr w:rsidR="00EA33D4" w14:paraId="4D649A5D" w14:textId="77777777" w:rsidTr="00EA33D4">
        <w:trPr>
          <w:cantSplit/>
        </w:trPr>
        <w:tc>
          <w:tcPr>
            <w:tcW w:w="1525" w:type="dxa"/>
          </w:tcPr>
          <w:p w14:paraId="4AAED157" w14:textId="77777777" w:rsidR="00EA33D4" w:rsidRDefault="00EA33D4" w:rsidP="00C04B19">
            <w:r w:rsidRPr="003B4031">
              <w:rPr>
                <w:sz w:val="20"/>
                <w:szCs w:val="20"/>
              </w:rPr>
              <w:t>Population: all patients</w:t>
            </w:r>
          </w:p>
        </w:tc>
        <w:tc>
          <w:tcPr>
            <w:tcW w:w="1870" w:type="dxa"/>
          </w:tcPr>
          <w:p w14:paraId="2FA1C129" w14:textId="77777777" w:rsidR="00EA33D4" w:rsidRDefault="00EA33D4" w:rsidP="00C04B19">
            <w:r w:rsidRPr="003B4031">
              <w:rPr>
                <w:sz w:val="20"/>
                <w:szCs w:val="20"/>
              </w:rPr>
              <w:t>KI</w:t>
            </w:r>
          </w:p>
        </w:tc>
        <w:tc>
          <w:tcPr>
            <w:tcW w:w="1870" w:type="dxa"/>
          </w:tcPr>
          <w:p w14:paraId="6B7C1177" w14:textId="77777777" w:rsidR="00EA33D4" w:rsidRDefault="00EA33D4" w:rsidP="00C04B19">
            <w:r w:rsidRPr="003B4031">
              <w:rPr>
                <w:sz w:val="20"/>
                <w:szCs w:val="20"/>
              </w:rPr>
              <w:t>Case management is really used for high risk patients</w:t>
            </w:r>
          </w:p>
        </w:tc>
        <w:tc>
          <w:tcPr>
            <w:tcW w:w="1870" w:type="dxa"/>
          </w:tcPr>
          <w:p w14:paraId="11B6FEB1" w14:textId="77777777" w:rsidR="00EA33D4" w:rsidRDefault="00EA33D4" w:rsidP="00C04B19">
            <w:r w:rsidRPr="003B4031">
              <w:rPr>
                <w:sz w:val="20"/>
                <w:szCs w:val="20"/>
              </w:rPr>
              <w:t>Limit population to adults with medical illness, and exclude those for whom case management is used primarily to manage mental illness</w:t>
            </w:r>
          </w:p>
        </w:tc>
        <w:tc>
          <w:tcPr>
            <w:tcW w:w="3300" w:type="dxa"/>
          </w:tcPr>
          <w:p w14:paraId="3455748A" w14:textId="77777777" w:rsidR="00EA33D4" w:rsidRDefault="00EA33D4" w:rsidP="00C04B19">
            <w:r w:rsidRPr="003B4031">
              <w:rPr>
                <w:sz w:val="20"/>
                <w:szCs w:val="20"/>
              </w:rPr>
              <w:t xml:space="preserve">Limiting the scope to adults and medical illness is more relevant to stakeholders and is the population for which important decisional dilemmas exist. </w:t>
            </w:r>
          </w:p>
        </w:tc>
      </w:tr>
      <w:tr w:rsidR="00EA33D4" w14:paraId="4EB2BF44" w14:textId="77777777" w:rsidTr="00EA33D4">
        <w:trPr>
          <w:cantSplit/>
        </w:trPr>
        <w:tc>
          <w:tcPr>
            <w:tcW w:w="1525" w:type="dxa"/>
          </w:tcPr>
          <w:p w14:paraId="2782BF86" w14:textId="77777777" w:rsidR="00EA33D4" w:rsidRDefault="00EA33D4" w:rsidP="00C04B19">
            <w:r w:rsidRPr="003B4031">
              <w:rPr>
                <w:sz w:val="20"/>
                <w:szCs w:val="20"/>
              </w:rPr>
              <w:t>Intended audience and/or decisional dilemma</w:t>
            </w:r>
          </w:p>
        </w:tc>
        <w:tc>
          <w:tcPr>
            <w:tcW w:w="1870" w:type="dxa"/>
          </w:tcPr>
          <w:p w14:paraId="5DFA3412" w14:textId="77777777" w:rsidR="00EA33D4" w:rsidRDefault="00EA33D4" w:rsidP="00C04B19"/>
        </w:tc>
        <w:tc>
          <w:tcPr>
            <w:tcW w:w="1870" w:type="dxa"/>
          </w:tcPr>
          <w:p w14:paraId="62AC7FD0" w14:textId="77777777" w:rsidR="00EA33D4" w:rsidRDefault="00EA33D4" w:rsidP="00C04B19"/>
        </w:tc>
        <w:tc>
          <w:tcPr>
            <w:tcW w:w="1870" w:type="dxa"/>
          </w:tcPr>
          <w:p w14:paraId="0EB03046" w14:textId="77777777" w:rsidR="00EA33D4" w:rsidRDefault="00EA33D4" w:rsidP="00C04B19"/>
        </w:tc>
        <w:tc>
          <w:tcPr>
            <w:tcW w:w="3300" w:type="dxa"/>
          </w:tcPr>
          <w:p w14:paraId="18389B83" w14:textId="77777777" w:rsidR="00EA33D4" w:rsidRDefault="00EA33D4" w:rsidP="00C04B19">
            <w:r>
              <w:rPr>
                <w:sz w:val="20"/>
                <w:szCs w:val="20"/>
              </w:rPr>
              <w:t>Excluding children and mental health cases necessarily narrowed the intended audience, but the decision to broaden our scope to include more than nurse case management and case managers working alone or in teams expands the audience to health system managers whose systems currently practice or are considering this kind of medical case management.</w:t>
            </w:r>
            <w:r w:rsidRPr="003B4031">
              <w:rPr>
                <w:sz w:val="20"/>
                <w:szCs w:val="20"/>
              </w:rPr>
              <w:t xml:space="preserve"> </w:t>
            </w:r>
          </w:p>
        </w:tc>
      </w:tr>
    </w:tbl>
    <w:p w14:paraId="2CBE9C68" w14:textId="314BE72C" w:rsidR="00260482" w:rsidRDefault="00EA33D4" w:rsidP="00EA33D4">
      <w:pPr>
        <w:pStyle w:val="shadedheader"/>
        <w:keepNext w:val="0"/>
        <w:shd w:val="clear" w:color="auto" w:fill="auto"/>
        <w:spacing w:before="0"/>
        <w:rPr>
          <w:b w:val="0"/>
        </w:rPr>
      </w:pPr>
      <w:r>
        <w:rPr>
          <w:b w:val="0"/>
        </w:rPr>
        <w:t xml:space="preserve"> </w:t>
      </w:r>
    </w:p>
    <w:p w14:paraId="71E158CC" w14:textId="77777777" w:rsidR="00EA33D4" w:rsidRDefault="00EA33D4" w:rsidP="00EA33D4">
      <w:pPr>
        <w:pStyle w:val="shadedheader"/>
        <w:keepNext w:val="0"/>
        <w:shd w:val="clear" w:color="auto" w:fill="auto"/>
        <w:spacing w:before="0"/>
        <w:rPr>
          <w:b w:val="0"/>
        </w:rPr>
      </w:pPr>
    </w:p>
    <w:p w14:paraId="28769374" w14:textId="231FD2C7" w:rsidR="00260482" w:rsidRDefault="00260482" w:rsidP="005672CE">
      <w:pPr>
        <w:pStyle w:val="shadedheader"/>
        <w:keepNext w:val="0"/>
        <w:shd w:val="clear" w:color="auto" w:fill="auto"/>
        <w:spacing w:before="0" w:after="120"/>
        <w:rPr>
          <w:sz w:val="24"/>
          <w:szCs w:val="24"/>
        </w:rPr>
      </w:pPr>
      <w:r w:rsidRPr="009A078F">
        <w:rPr>
          <w:sz w:val="24"/>
          <w:szCs w:val="24"/>
        </w:rPr>
        <w:t>Changes between Preliminary and Draft Background/KQ/PICOTS/AF</w:t>
      </w:r>
    </w:p>
    <w:p w14:paraId="47B90FCA" w14:textId="452726E9" w:rsidR="00260482" w:rsidRPr="003B4031" w:rsidRDefault="00260482" w:rsidP="00930CB2">
      <w:pPr>
        <w:pStyle w:val="shadedheader"/>
        <w:keepNext w:val="0"/>
        <w:shd w:val="clear" w:color="auto" w:fill="auto"/>
        <w:spacing w:before="0"/>
        <w:ind w:firstLine="360"/>
        <w:rPr>
          <w:b w:val="0"/>
          <w:sz w:val="24"/>
          <w:szCs w:val="24"/>
        </w:rPr>
      </w:pPr>
      <w:r w:rsidRPr="003B4031">
        <w:rPr>
          <w:b w:val="0"/>
          <w:sz w:val="24"/>
          <w:szCs w:val="24"/>
        </w:rPr>
        <w:t xml:space="preserve">EPCs should document changes made between the preliminary and draft Background, KQ, PICOTS and AF. This material should </w:t>
      </w:r>
      <w:r w:rsidR="003C57E4" w:rsidRPr="003B4031">
        <w:rPr>
          <w:b w:val="0"/>
          <w:sz w:val="24"/>
          <w:szCs w:val="24"/>
        </w:rPr>
        <w:t xml:space="preserve">include </w:t>
      </w:r>
      <w:r w:rsidRPr="003B4031">
        <w:rPr>
          <w:b w:val="0"/>
          <w:sz w:val="24"/>
          <w:szCs w:val="24"/>
        </w:rPr>
        <w:t xml:space="preserve">any outstanding issues and specify </w:t>
      </w:r>
      <w:r w:rsidR="00B36C0B" w:rsidRPr="003B4031">
        <w:rPr>
          <w:b w:val="0"/>
          <w:sz w:val="24"/>
          <w:szCs w:val="24"/>
        </w:rPr>
        <w:t xml:space="preserve">other needed </w:t>
      </w:r>
      <w:r w:rsidRPr="003B4031">
        <w:rPr>
          <w:b w:val="0"/>
          <w:sz w:val="24"/>
          <w:szCs w:val="24"/>
        </w:rPr>
        <w:t xml:space="preserve">input </w:t>
      </w:r>
      <w:r w:rsidR="00B36C0B" w:rsidRPr="003B4031">
        <w:rPr>
          <w:b w:val="0"/>
          <w:sz w:val="24"/>
          <w:szCs w:val="24"/>
        </w:rPr>
        <w:t>(</w:t>
      </w:r>
      <w:r w:rsidRPr="003B4031">
        <w:rPr>
          <w:b w:val="0"/>
          <w:sz w:val="24"/>
          <w:szCs w:val="24"/>
        </w:rPr>
        <w:t xml:space="preserve">such as Technical Expert Panel input, public commentary, or a formal literature search) and </w:t>
      </w:r>
      <w:r w:rsidR="00B36C0B" w:rsidRPr="003B4031">
        <w:rPr>
          <w:b w:val="0"/>
          <w:sz w:val="24"/>
          <w:szCs w:val="24"/>
        </w:rPr>
        <w:t>the rationale</w:t>
      </w:r>
      <w:r w:rsidRPr="003B4031">
        <w:rPr>
          <w:b w:val="0"/>
          <w:sz w:val="24"/>
          <w:szCs w:val="24"/>
        </w:rPr>
        <w:t xml:space="preserve">.  These points should be documented in Table </w:t>
      </w:r>
      <w:r w:rsidR="003C57E4" w:rsidRPr="003B4031">
        <w:rPr>
          <w:b w:val="0"/>
          <w:sz w:val="24"/>
          <w:szCs w:val="24"/>
        </w:rPr>
        <w:t>2</w:t>
      </w:r>
      <w:r w:rsidRPr="003B4031">
        <w:rPr>
          <w:b w:val="0"/>
          <w:sz w:val="24"/>
          <w:szCs w:val="24"/>
        </w:rPr>
        <w:t xml:space="preserve"> or one like it. </w:t>
      </w:r>
    </w:p>
    <w:p w14:paraId="03AF0265" w14:textId="6DA88235" w:rsidR="00884C25" w:rsidRDefault="00884C25" w:rsidP="00260482">
      <w:pPr>
        <w:pStyle w:val="shadedheader"/>
        <w:keepNext w:val="0"/>
        <w:shd w:val="clear" w:color="auto" w:fill="auto"/>
        <w:rPr>
          <w:b w:val="0"/>
        </w:rPr>
      </w:pPr>
    </w:p>
    <w:p w14:paraId="0F494174" w14:textId="77777777" w:rsidR="00327933" w:rsidRPr="00942032" w:rsidRDefault="00327933" w:rsidP="001F366F">
      <w:pPr>
        <w:pStyle w:val="shadedheader"/>
        <w:keepNext w:val="0"/>
        <w:shd w:val="clear" w:color="auto" w:fill="auto"/>
        <w:spacing w:before="0"/>
        <w:rPr>
          <w:b w:val="0"/>
        </w:rPr>
      </w:pPr>
    </w:p>
    <w:p w14:paraId="3B924D03" w14:textId="77777777" w:rsidR="003B4031" w:rsidRDefault="003B4031">
      <w:pPr>
        <w:rPr>
          <w:rFonts w:ascii="Arial" w:hAnsi="Arial"/>
          <w:b/>
          <w:bCs/>
          <w:sz w:val="28"/>
          <w:szCs w:val="28"/>
        </w:rPr>
      </w:pPr>
      <w:r>
        <w:rPr>
          <w:sz w:val="28"/>
          <w:szCs w:val="28"/>
        </w:rPr>
        <w:br w:type="page"/>
      </w:r>
    </w:p>
    <w:p w14:paraId="00272F48" w14:textId="17DE05D4" w:rsidR="00095C47" w:rsidRPr="001F366F" w:rsidRDefault="00095C47" w:rsidP="001F366F">
      <w:pPr>
        <w:pStyle w:val="CERTitle"/>
        <w:shd w:val="clear" w:color="auto" w:fill="auto"/>
        <w:spacing w:after="0"/>
        <w:ind w:left="0" w:firstLine="0"/>
        <w:rPr>
          <w:sz w:val="28"/>
          <w:szCs w:val="28"/>
        </w:rPr>
      </w:pPr>
      <w:r w:rsidRPr="001F366F">
        <w:rPr>
          <w:sz w:val="28"/>
          <w:szCs w:val="28"/>
        </w:rPr>
        <w:lastRenderedPageBreak/>
        <w:t>Part 3: Key Question Posting Document for [</w:t>
      </w:r>
      <w:r w:rsidRPr="001F366F">
        <w:rPr>
          <w:i/>
          <w:sz w:val="28"/>
          <w:szCs w:val="28"/>
        </w:rPr>
        <w:t>Insert Title</w:t>
      </w:r>
      <w:r w:rsidRPr="001F366F">
        <w:rPr>
          <w:sz w:val="28"/>
          <w:szCs w:val="28"/>
        </w:rPr>
        <w:t xml:space="preserve">] </w:t>
      </w:r>
    </w:p>
    <w:p w14:paraId="7A4D962C" w14:textId="77777777" w:rsidR="00095C47" w:rsidRDefault="00095C47" w:rsidP="001F366F">
      <w:pPr>
        <w:pStyle w:val="shadedheader"/>
        <w:keepNext w:val="0"/>
        <w:shd w:val="clear" w:color="auto" w:fill="auto"/>
        <w:spacing w:before="0"/>
      </w:pPr>
    </w:p>
    <w:p w14:paraId="76F34993" w14:textId="77777777" w:rsidR="003C57E4" w:rsidRPr="001F366F" w:rsidRDefault="003C57E4" w:rsidP="005672CE">
      <w:pPr>
        <w:pStyle w:val="shadedheader"/>
        <w:shd w:val="clear" w:color="auto" w:fill="auto"/>
        <w:spacing w:before="0" w:after="120"/>
        <w:rPr>
          <w:sz w:val="24"/>
          <w:szCs w:val="24"/>
        </w:rPr>
      </w:pPr>
      <w:r w:rsidRPr="001F366F">
        <w:rPr>
          <w:sz w:val="24"/>
          <w:szCs w:val="24"/>
        </w:rPr>
        <w:t>Background (Decisional Dilemmas, 2-5 pages)</w:t>
      </w:r>
    </w:p>
    <w:p w14:paraId="237D604C" w14:textId="1CFD93BD" w:rsidR="003C57E4" w:rsidRPr="003B4031" w:rsidRDefault="003C57E4" w:rsidP="003C57E4">
      <w:pPr>
        <w:pStyle w:val="instructions"/>
        <w:spacing w:before="0" w:after="0"/>
        <w:rPr>
          <w:sz w:val="24"/>
          <w:szCs w:val="24"/>
        </w:rPr>
      </w:pPr>
      <w:r w:rsidRPr="003B4031">
        <w:rPr>
          <w:sz w:val="24"/>
          <w:szCs w:val="24"/>
        </w:rPr>
        <w:t xml:space="preserve">EPCs should describe the decisional context or dilemmas about the condition(s), role of the intervention, relevant claims about comparative effectiveness and safety, and the targeted audience. This material should be taken from the “Preliminary Background,” Part 1 of the Topic Refinement Document, but AHRQ expects EPCs to revise the background section here in response to KI input and elements of the targeted literature scan. EPCs can also revise the original background write-up to provide more specific and relevant context for the draft key questions, PICOTS, and analytic framework. </w:t>
      </w:r>
    </w:p>
    <w:p w14:paraId="17B8288F" w14:textId="77777777" w:rsidR="003C57E4" w:rsidRDefault="003C57E4" w:rsidP="003C57E4">
      <w:pPr>
        <w:pStyle w:val="shadedheader"/>
        <w:shd w:val="clear" w:color="auto" w:fill="auto"/>
      </w:pPr>
    </w:p>
    <w:p w14:paraId="0D871EF5" w14:textId="46E2EE62" w:rsidR="00095C47" w:rsidRDefault="00095C47" w:rsidP="005672CE">
      <w:pPr>
        <w:pStyle w:val="shadedheader"/>
        <w:keepNext w:val="0"/>
        <w:shd w:val="clear" w:color="auto" w:fill="auto"/>
        <w:spacing w:before="0" w:after="120"/>
        <w:rPr>
          <w:sz w:val="24"/>
          <w:szCs w:val="24"/>
        </w:rPr>
      </w:pPr>
      <w:r w:rsidRPr="001F366F">
        <w:rPr>
          <w:sz w:val="24"/>
          <w:szCs w:val="24"/>
        </w:rPr>
        <w:t>Draft Key Questions</w:t>
      </w:r>
    </w:p>
    <w:p w14:paraId="60BDD7BD" w14:textId="77777777" w:rsidR="00942032" w:rsidRPr="003B4031" w:rsidRDefault="00942032" w:rsidP="001F366F">
      <w:pPr>
        <w:pStyle w:val="indentedbullets"/>
        <w:spacing w:line="240" w:lineRule="auto"/>
        <w:ind w:left="360"/>
        <w:rPr>
          <w:sz w:val="24"/>
          <w:szCs w:val="24"/>
        </w:rPr>
      </w:pPr>
      <w:r w:rsidRPr="003B4031">
        <w:rPr>
          <w:sz w:val="24"/>
          <w:szCs w:val="24"/>
        </w:rPr>
        <w:t>Question 1:</w:t>
      </w:r>
    </w:p>
    <w:p w14:paraId="6E0A5189" w14:textId="77777777" w:rsidR="00942032" w:rsidRPr="003B4031" w:rsidRDefault="00942032" w:rsidP="001F366F">
      <w:pPr>
        <w:pStyle w:val="indentedbullets"/>
        <w:spacing w:line="240" w:lineRule="auto"/>
        <w:ind w:left="720"/>
        <w:rPr>
          <w:sz w:val="24"/>
          <w:szCs w:val="24"/>
        </w:rPr>
      </w:pPr>
      <w:r w:rsidRPr="003B4031">
        <w:rPr>
          <w:sz w:val="24"/>
          <w:szCs w:val="24"/>
        </w:rPr>
        <w:t>Sub-Question 1.a</w:t>
      </w:r>
    </w:p>
    <w:p w14:paraId="1CE6F9D8" w14:textId="6E32DCD1" w:rsidR="00942032" w:rsidRPr="003B4031" w:rsidRDefault="00942032" w:rsidP="00260482">
      <w:pPr>
        <w:pStyle w:val="indentedbullets"/>
        <w:spacing w:line="240" w:lineRule="auto"/>
        <w:ind w:left="720"/>
        <w:rPr>
          <w:sz w:val="24"/>
          <w:szCs w:val="24"/>
        </w:rPr>
      </w:pPr>
      <w:r w:rsidRPr="003B4031">
        <w:rPr>
          <w:sz w:val="24"/>
          <w:szCs w:val="24"/>
        </w:rPr>
        <w:t>Sub-Question 1.b</w:t>
      </w:r>
      <w:r w:rsidR="003C57E4" w:rsidRPr="003B4031">
        <w:rPr>
          <w:sz w:val="24"/>
          <w:szCs w:val="24"/>
        </w:rPr>
        <w:t>, etc.</w:t>
      </w:r>
    </w:p>
    <w:p w14:paraId="36700D07" w14:textId="77777777" w:rsidR="00260482" w:rsidRPr="003B4031" w:rsidRDefault="00260482" w:rsidP="001F366F">
      <w:pPr>
        <w:pStyle w:val="indentedbullets"/>
        <w:spacing w:line="240" w:lineRule="auto"/>
        <w:ind w:left="720"/>
        <w:rPr>
          <w:sz w:val="24"/>
          <w:szCs w:val="24"/>
        </w:rPr>
      </w:pPr>
    </w:p>
    <w:p w14:paraId="640B9DB9" w14:textId="77777777" w:rsidR="00942032" w:rsidRPr="003B4031" w:rsidRDefault="00942032" w:rsidP="001F366F">
      <w:pPr>
        <w:pStyle w:val="indentedbullets"/>
        <w:spacing w:line="240" w:lineRule="auto"/>
        <w:ind w:left="360"/>
        <w:rPr>
          <w:sz w:val="24"/>
          <w:szCs w:val="24"/>
        </w:rPr>
      </w:pPr>
      <w:r w:rsidRPr="003B4031">
        <w:rPr>
          <w:sz w:val="24"/>
          <w:szCs w:val="24"/>
        </w:rPr>
        <w:t>Question 2:</w:t>
      </w:r>
    </w:p>
    <w:p w14:paraId="2CAE9C46" w14:textId="77777777" w:rsidR="00942032" w:rsidRPr="003B4031" w:rsidRDefault="00942032" w:rsidP="001F366F">
      <w:pPr>
        <w:pStyle w:val="indentedbullets"/>
        <w:spacing w:line="240" w:lineRule="auto"/>
        <w:ind w:left="720"/>
        <w:rPr>
          <w:sz w:val="24"/>
          <w:szCs w:val="24"/>
        </w:rPr>
      </w:pPr>
      <w:r w:rsidRPr="003B4031">
        <w:rPr>
          <w:sz w:val="24"/>
          <w:szCs w:val="24"/>
        </w:rPr>
        <w:t>Sub-Question 2.a</w:t>
      </w:r>
    </w:p>
    <w:p w14:paraId="41ADE9A5" w14:textId="29AAF36E" w:rsidR="00942032" w:rsidRPr="003B4031" w:rsidRDefault="00942032" w:rsidP="001F366F">
      <w:pPr>
        <w:pStyle w:val="indentedbullets"/>
        <w:spacing w:line="240" w:lineRule="auto"/>
        <w:ind w:left="720"/>
        <w:rPr>
          <w:sz w:val="24"/>
          <w:szCs w:val="24"/>
        </w:rPr>
      </w:pPr>
      <w:r w:rsidRPr="003B4031">
        <w:rPr>
          <w:sz w:val="24"/>
          <w:szCs w:val="24"/>
        </w:rPr>
        <w:t>Sub-Question 2.b</w:t>
      </w:r>
      <w:r w:rsidR="003C57E4" w:rsidRPr="003B4031">
        <w:rPr>
          <w:sz w:val="24"/>
          <w:szCs w:val="24"/>
        </w:rPr>
        <w:t>, etc.</w:t>
      </w:r>
    </w:p>
    <w:p w14:paraId="47E92BF8" w14:textId="672023D6" w:rsidR="00942032" w:rsidRPr="003B4031" w:rsidRDefault="00942032" w:rsidP="00942032">
      <w:pPr>
        <w:pStyle w:val="indentedbullets"/>
        <w:ind w:left="360"/>
        <w:rPr>
          <w:sz w:val="24"/>
          <w:szCs w:val="24"/>
        </w:rPr>
      </w:pPr>
      <w:r w:rsidRPr="003B4031">
        <w:rPr>
          <w:sz w:val="24"/>
          <w:szCs w:val="24"/>
        </w:rPr>
        <w:t>Continue as above through all KQ</w:t>
      </w:r>
      <w:r w:rsidR="003C57E4" w:rsidRPr="003B4031">
        <w:rPr>
          <w:sz w:val="24"/>
          <w:szCs w:val="24"/>
        </w:rPr>
        <w:t>s</w:t>
      </w:r>
      <w:r w:rsidRPr="003B4031">
        <w:rPr>
          <w:sz w:val="24"/>
          <w:szCs w:val="24"/>
        </w:rPr>
        <w:t>.</w:t>
      </w:r>
    </w:p>
    <w:p w14:paraId="170D0E9B" w14:textId="77777777" w:rsidR="00942032" w:rsidRPr="003B4031" w:rsidRDefault="00942032" w:rsidP="00095C47">
      <w:pPr>
        <w:pStyle w:val="indentedbullets"/>
        <w:spacing w:line="240" w:lineRule="auto"/>
        <w:rPr>
          <w:i/>
          <w:sz w:val="24"/>
          <w:szCs w:val="24"/>
        </w:rPr>
      </w:pPr>
    </w:p>
    <w:p w14:paraId="481A0514" w14:textId="3687FD5C" w:rsidR="003C57E4" w:rsidRPr="003B4031" w:rsidRDefault="00095C47" w:rsidP="00095C47">
      <w:pPr>
        <w:pStyle w:val="indentedbullets"/>
        <w:spacing w:line="240" w:lineRule="auto"/>
        <w:rPr>
          <w:i/>
          <w:sz w:val="24"/>
          <w:szCs w:val="24"/>
        </w:rPr>
      </w:pPr>
      <w:r w:rsidRPr="003B4031">
        <w:rPr>
          <w:i/>
          <w:sz w:val="24"/>
          <w:szCs w:val="24"/>
        </w:rPr>
        <w:t>For updates</w:t>
      </w:r>
      <w:r w:rsidR="00260482" w:rsidRPr="003B4031">
        <w:rPr>
          <w:i/>
          <w:sz w:val="24"/>
          <w:szCs w:val="24"/>
        </w:rPr>
        <w:t xml:space="preserve"> of previous systematic reviews</w:t>
      </w:r>
      <w:r w:rsidR="003C57E4" w:rsidRPr="003B4031">
        <w:rPr>
          <w:i/>
          <w:sz w:val="24"/>
          <w:szCs w:val="24"/>
        </w:rPr>
        <w:t>,</w:t>
      </w:r>
      <w:r w:rsidRPr="003B4031">
        <w:rPr>
          <w:i/>
          <w:sz w:val="24"/>
          <w:szCs w:val="24"/>
        </w:rPr>
        <w:t xml:space="preserve"> specify</w:t>
      </w:r>
      <w:r w:rsidR="00CF0A7F" w:rsidRPr="003B4031">
        <w:rPr>
          <w:i/>
          <w:sz w:val="24"/>
          <w:szCs w:val="24"/>
        </w:rPr>
        <w:t xml:space="preserve"> whether </w:t>
      </w:r>
      <w:r w:rsidRPr="003B4031">
        <w:rPr>
          <w:i/>
          <w:sz w:val="24"/>
          <w:szCs w:val="24"/>
        </w:rPr>
        <w:t xml:space="preserve">the original key questions </w:t>
      </w:r>
      <w:r w:rsidR="00CF0A7F" w:rsidRPr="003B4031">
        <w:rPr>
          <w:i/>
          <w:sz w:val="24"/>
          <w:szCs w:val="24"/>
        </w:rPr>
        <w:t>have changed and briefly discuss those changes.</w:t>
      </w:r>
    </w:p>
    <w:p w14:paraId="5FA4AFEF" w14:textId="1A0F8C30" w:rsidR="00095C47" w:rsidRPr="005237D2" w:rsidRDefault="00095C47" w:rsidP="00095C47">
      <w:pPr>
        <w:pStyle w:val="indentedbullets"/>
        <w:spacing w:line="240" w:lineRule="auto"/>
        <w:rPr>
          <w:i/>
        </w:rPr>
      </w:pPr>
    </w:p>
    <w:p w14:paraId="5A74F3B5" w14:textId="77777777" w:rsidR="003B4031" w:rsidRDefault="003B4031">
      <w:pPr>
        <w:rPr>
          <w:rFonts w:ascii="Arial" w:hAnsi="Arial"/>
          <w:b/>
          <w:bCs/>
        </w:rPr>
      </w:pPr>
      <w:r>
        <w:br w:type="page"/>
      </w:r>
    </w:p>
    <w:p w14:paraId="75849DED" w14:textId="7B4D2AEE" w:rsidR="00095C47" w:rsidRPr="001F366F" w:rsidRDefault="00095C47" w:rsidP="00095C47">
      <w:pPr>
        <w:pStyle w:val="shadedheader"/>
        <w:shd w:val="clear" w:color="auto" w:fill="auto"/>
        <w:rPr>
          <w:sz w:val="24"/>
          <w:szCs w:val="24"/>
        </w:rPr>
      </w:pPr>
      <w:r w:rsidRPr="001F366F">
        <w:rPr>
          <w:sz w:val="24"/>
          <w:szCs w:val="24"/>
        </w:rPr>
        <w:lastRenderedPageBreak/>
        <w:t>Draft Analytic Framework</w:t>
      </w:r>
    </w:p>
    <w:p w14:paraId="7B4DC346" w14:textId="78192FA8" w:rsidR="00095C47" w:rsidRDefault="00AB0397" w:rsidP="00095C47">
      <w:pPr>
        <w:pStyle w:val="Default"/>
      </w:pPr>
      <w:r>
        <w:rPr>
          <w:noProof/>
        </w:rPr>
        <w:drawing>
          <wp:inline distT="0" distB="0" distL="0" distR="0" wp14:anchorId="79463F1B" wp14:editId="185203C4">
            <wp:extent cx="5943600" cy="3336290"/>
            <wp:effectExtent l="0" t="0" r="0" b="0"/>
            <wp:docPr id="2" name="Picture 2" descr="Draft Analytic Framework. The preliminary Analytic Framework (illustrated below as Figure 1) provides a visual representation of the clinical logic and preliminary PICOTS (adjusted to include harms and to break outcomes into intermediate and final health outcomes). The preliminary AF should be linked to the preliminary KQ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raft Analytic Framework. The preliminary Analytic Framework (illustrated below as Figure 1) provides a visual representation of the clinical logic and preliminary PICOTS (adjusted to include harms and to break outcomes into intermediate and final health outcomes). The preliminary AF should be linked to the preliminary KQs."/>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943600" cy="3336290"/>
                    </a:xfrm>
                    <a:prstGeom prst="rect">
                      <a:avLst/>
                    </a:prstGeom>
                  </pic:spPr>
                </pic:pic>
              </a:graphicData>
            </a:graphic>
          </wp:inline>
        </w:drawing>
      </w:r>
    </w:p>
    <w:p w14:paraId="1DA43473" w14:textId="77777777" w:rsidR="006C62F6" w:rsidRPr="00926DEB" w:rsidRDefault="006C62F6" w:rsidP="00095C47">
      <w:pPr>
        <w:pStyle w:val="Default"/>
      </w:pPr>
    </w:p>
    <w:p w14:paraId="71494EA3" w14:textId="6D7E7B94" w:rsidR="00095C47" w:rsidRPr="003B4031" w:rsidRDefault="00095C47" w:rsidP="00095C47">
      <w:pPr>
        <w:pStyle w:val="NOTE"/>
        <w:rPr>
          <w:b/>
          <w:color w:val="auto"/>
          <w:sz w:val="24"/>
          <w:szCs w:val="24"/>
          <w:u w:val="single"/>
        </w:rPr>
      </w:pPr>
      <w:r w:rsidRPr="003B4031">
        <w:rPr>
          <w:b/>
          <w:color w:val="auto"/>
          <w:sz w:val="24"/>
          <w:szCs w:val="24"/>
          <w:u w:val="single"/>
        </w:rPr>
        <w:t>Include alternate text to the figure (for 508 compliance) in a separate file. For example:</w:t>
      </w:r>
    </w:p>
    <w:p w14:paraId="245AA6F2" w14:textId="68C876B2" w:rsidR="00095C47" w:rsidRPr="003B4031" w:rsidRDefault="00095C47" w:rsidP="00095C47">
      <w:pPr>
        <w:pStyle w:val="instructions"/>
        <w:rPr>
          <w:sz w:val="24"/>
          <w:szCs w:val="24"/>
        </w:rPr>
      </w:pPr>
      <w:r w:rsidRPr="003B4031">
        <w:rPr>
          <w:sz w:val="24"/>
          <w:szCs w:val="24"/>
        </w:rPr>
        <w:t xml:space="preserve">Figure 1: This figure depicts the key questions within the context of the PICOTS described </w:t>
      </w:r>
      <w:r w:rsidR="006C62F6" w:rsidRPr="003B4031">
        <w:rPr>
          <w:sz w:val="24"/>
          <w:szCs w:val="24"/>
        </w:rPr>
        <w:t>below</w:t>
      </w:r>
      <w:r w:rsidRPr="003B4031">
        <w:rPr>
          <w:sz w:val="24"/>
          <w:szCs w:val="24"/>
        </w:rPr>
        <w:t>. In general, the figure illustrates how [treatment 1] versus [treatment 2] may result in intermediate outcomes such as A, B</w:t>
      </w:r>
      <w:r w:rsidR="006C62F6" w:rsidRPr="003B4031">
        <w:rPr>
          <w:sz w:val="24"/>
          <w:szCs w:val="24"/>
        </w:rPr>
        <w:t>,</w:t>
      </w:r>
      <w:r w:rsidRPr="003B4031">
        <w:rPr>
          <w:sz w:val="24"/>
          <w:szCs w:val="24"/>
        </w:rPr>
        <w:t xml:space="preserve"> or C and/or </w:t>
      </w:r>
      <w:r w:rsidR="006C62F6" w:rsidRPr="003B4031">
        <w:rPr>
          <w:sz w:val="24"/>
          <w:szCs w:val="24"/>
        </w:rPr>
        <w:t>final health</w:t>
      </w:r>
      <w:r w:rsidRPr="003B4031">
        <w:rPr>
          <w:sz w:val="24"/>
          <w:szCs w:val="24"/>
        </w:rPr>
        <w:t xml:space="preserve"> outcomes such as X, Y</w:t>
      </w:r>
      <w:r w:rsidR="006C62F6" w:rsidRPr="003B4031">
        <w:rPr>
          <w:sz w:val="24"/>
          <w:szCs w:val="24"/>
        </w:rPr>
        <w:t>,</w:t>
      </w:r>
      <w:r w:rsidRPr="003B4031">
        <w:rPr>
          <w:sz w:val="24"/>
          <w:szCs w:val="24"/>
        </w:rPr>
        <w:t xml:space="preserve"> or Z. Also, adverse events may occur at any point after </w:t>
      </w:r>
      <w:r w:rsidR="007D20E9" w:rsidRPr="003B4031">
        <w:rPr>
          <w:sz w:val="24"/>
          <w:szCs w:val="24"/>
        </w:rPr>
        <w:t>patients receive the treatment</w:t>
      </w:r>
      <w:r w:rsidRPr="003B4031">
        <w:rPr>
          <w:sz w:val="24"/>
          <w:szCs w:val="24"/>
        </w:rPr>
        <w:t>.</w:t>
      </w:r>
    </w:p>
    <w:p w14:paraId="29D401AC" w14:textId="77777777" w:rsidR="003C57E4" w:rsidRDefault="003C57E4" w:rsidP="003C57E4">
      <w:pPr>
        <w:pStyle w:val="shadedheader"/>
        <w:keepNext w:val="0"/>
        <w:shd w:val="clear" w:color="auto" w:fill="auto"/>
      </w:pPr>
    </w:p>
    <w:p w14:paraId="70E61666" w14:textId="2BEA9E4C" w:rsidR="00E31427" w:rsidRPr="001F366F" w:rsidRDefault="00E31427" w:rsidP="005672CE">
      <w:pPr>
        <w:pStyle w:val="instructions"/>
        <w:spacing w:before="0"/>
        <w:ind w:firstLine="0"/>
        <w:contextualSpacing w:val="0"/>
        <w:rPr>
          <w:b/>
          <w:sz w:val="24"/>
          <w:szCs w:val="24"/>
        </w:rPr>
      </w:pPr>
      <w:r w:rsidRPr="001F366F">
        <w:rPr>
          <w:b/>
          <w:sz w:val="24"/>
          <w:szCs w:val="24"/>
        </w:rPr>
        <w:t>PICOTS</w:t>
      </w:r>
    </w:p>
    <w:p w14:paraId="29E1A4C6" w14:textId="77777777" w:rsidR="00D530AE" w:rsidRPr="00D530AE" w:rsidRDefault="00D530AE" w:rsidP="00D530AE">
      <w:pPr>
        <w:rPr>
          <w:rFonts w:ascii="Arial" w:hAnsi="Arial"/>
          <w:bCs/>
          <w:sz w:val="20"/>
          <w:szCs w:val="20"/>
          <w:u w:val="single"/>
        </w:rPr>
      </w:pPr>
      <w:r w:rsidRPr="00D530AE">
        <w:rPr>
          <w:rFonts w:ascii="Arial" w:hAnsi="Arial"/>
          <w:bCs/>
          <w:sz w:val="20"/>
          <w:szCs w:val="20"/>
          <w:u w:val="single"/>
        </w:rPr>
        <w:t>Population(s)</w:t>
      </w:r>
    </w:p>
    <w:p w14:paraId="507B016B" w14:textId="77777777" w:rsidR="00D530AE" w:rsidRPr="003B4031" w:rsidRDefault="00D530AE" w:rsidP="00D530AE">
      <w:pPr>
        <w:numPr>
          <w:ilvl w:val="0"/>
          <w:numId w:val="33"/>
        </w:numPr>
        <w:shd w:val="clear" w:color="auto" w:fill="FFFFFF"/>
        <w:rPr>
          <w:rFonts w:ascii="Arial" w:hAnsi="Arial"/>
        </w:rPr>
      </w:pPr>
      <w:r w:rsidRPr="003B4031">
        <w:rPr>
          <w:rFonts w:ascii="Arial" w:hAnsi="Arial"/>
        </w:rPr>
        <w:t xml:space="preserve">The description </w:t>
      </w:r>
      <w:proofErr w:type="gramStart"/>
      <w:r w:rsidRPr="003B4031">
        <w:rPr>
          <w:rFonts w:ascii="Arial" w:hAnsi="Arial"/>
        </w:rPr>
        <w:t>will likely will</w:t>
      </w:r>
      <w:proofErr w:type="gramEnd"/>
      <w:r w:rsidRPr="003B4031">
        <w:rPr>
          <w:rFonts w:ascii="Arial" w:hAnsi="Arial"/>
        </w:rPr>
        <w:t xml:space="preserve"> include definitions or descriptions of population(s) named in KQs (e.g., “We define adolescents to include those 13 to 19 years of age.”)</w:t>
      </w:r>
    </w:p>
    <w:p w14:paraId="19F23646" w14:textId="77777777" w:rsidR="00D530AE" w:rsidRPr="003B4031" w:rsidRDefault="00D530AE" w:rsidP="00D530AE">
      <w:pPr>
        <w:numPr>
          <w:ilvl w:val="0"/>
          <w:numId w:val="33"/>
        </w:numPr>
        <w:shd w:val="clear" w:color="auto" w:fill="FFFFFF"/>
        <w:rPr>
          <w:rFonts w:ascii="Arial" w:hAnsi="Arial"/>
        </w:rPr>
      </w:pPr>
      <w:r w:rsidRPr="003B4031">
        <w:rPr>
          <w:rFonts w:ascii="Arial" w:hAnsi="Arial"/>
        </w:rPr>
        <w:t>Specify by KQ if relevant.</w:t>
      </w:r>
    </w:p>
    <w:p w14:paraId="27114972" w14:textId="77777777" w:rsidR="00F070F4" w:rsidRPr="003B4031" w:rsidRDefault="00F070F4" w:rsidP="00F070F4">
      <w:pPr>
        <w:pStyle w:val="shadedheader"/>
        <w:keepNext w:val="0"/>
        <w:shd w:val="clear" w:color="auto" w:fill="auto"/>
        <w:tabs>
          <w:tab w:val="left" w:pos="360"/>
        </w:tabs>
        <w:spacing w:before="0"/>
        <w:ind w:left="360" w:hanging="360"/>
        <w:rPr>
          <w:b w:val="0"/>
          <w:sz w:val="24"/>
          <w:szCs w:val="24"/>
          <w:u w:val="single"/>
        </w:rPr>
      </w:pPr>
      <w:r w:rsidRPr="003B4031">
        <w:rPr>
          <w:b w:val="0"/>
          <w:sz w:val="24"/>
          <w:szCs w:val="24"/>
          <w:u w:val="single"/>
        </w:rPr>
        <w:t>Interventions</w:t>
      </w:r>
    </w:p>
    <w:p w14:paraId="5D3B5635" w14:textId="3C8840E3" w:rsidR="00F070F4" w:rsidRPr="003B4031" w:rsidRDefault="00F070F4" w:rsidP="00F070F4">
      <w:pPr>
        <w:pStyle w:val="indentedbullets"/>
        <w:numPr>
          <w:ilvl w:val="0"/>
          <w:numId w:val="34"/>
        </w:numPr>
        <w:spacing w:line="240" w:lineRule="auto"/>
        <w:rPr>
          <w:sz w:val="24"/>
          <w:szCs w:val="24"/>
        </w:rPr>
      </w:pPr>
      <w:r w:rsidRPr="003B4031">
        <w:rPr>
          <w:sz w:val="24"/>
          <w:szCs w:val="24"/>
        </w:rPr>
        <w:t>For medications, insert class of drug with a sub-list (or table) of preparations by generic/chemical names. Specify if drugs will be considered individually or by class</w:t>
      </w:r>
    </w:p>
    <w:p w14:paraId="48670725" w14:textId="77777777" w:rsidR="00F070F4" w:rsidRPr="003B4031" w:rsidRDefault="00F070F4" w:rsidP="00F070F4">
      <w:pPr>
        <w:pStyle w:val="indentedbullets"/>
        <w:numPr>
          <w:ilvl w:val="0"/>
          <w:numId w:val="34"/>
        </w:numPr>
        <w:spacing w:line="240" w:lineRule="auto"/>
        <w:rPr>
          <w:sz w:val="24"/>
          <w:szCs w:val="24"/>
        </w:rPr>
      </w:pPr>
      <w:r w:rsidRPr="003B4031">
        <w:rPr>
          <w:sz w:val="24"/>
          <w:szCs w:val="24"/>
        </w:rPr>
        <w:t>For devices, list type of device with relevant key features or characteristics.</w:t>
      </w:r>
    </w:p>
    <w:p w14:paraId="3389F2C1" w14:textId="77777777" w:rsidR="00F070F4" w:rsidRPr="003B4031" w:rsidRDefault="00F070F4" w:rsidP="00F070F4">
      <w:pPr>
        <w:pStyle w:val="indentedbullets"/>
        <w:numPr>
          <w:ilvl w:val="0"/>
          <w:numId w:val="34"/>
        </w:numPr>
        <w:spacing w:line="240" w:lineRule="auto"/>
        <w:rPr>
          <w:sz w:val="24"/>
          <w:szCs w:val="24"/>
        </w:rPr>
      </w:pPr>
      <w:r w:rsidRPr="003B4031">
        <w:rPr>
          <w:sz w:val="24"/>
          <w:szCs w:val="24"/>
        </w:rPr>
        <w:t>Include information on the FDA status, indications, and relevant warnings for drugs or devices to be included in the systematic review. This information may be included as an appendix.</w:t>
      </w:r>
    </w:p>
    <w:p w14:paraId="4E32A78F" w14:textId="77777777" w:rsidR="00F070F4" w:rsidRPr="003B4031" w:rsidRDefault="00F070F4" w:rsidP="00F070F4">
      <w:pPr>
        <w:pStyle w:val="indentedbullets"/>
        <w:numPr>
          <w:ilvl w:val="0"/>
          <w:numId w:val="34"/>
        </w:numPr>
        <w:spacing w:line="240" w:lineRule="auto"/>
        <w:rPr>
          <w:sz w:val="24"/>
          <w:szCs w:val="24"/>
        </w:rPr>
      </w:pPr>
      <w:r w:rsidRPr="003B4031">
        <w:rPr>
          <w:sz w:val="24"/>
          <w:szCs w:val="24"/>
        </w:rPr>
        <w:t>Specify co-interventions, if applicable</w:t>
      </w:r>
    </w:p>
    <w:p w14:paraId="085303CD" w14:textId="77777777" w:rsidR="00F070F4" w:rsidRPr="003B4031" w:rsidRDefault="00F070F4" w:rsidP="00F070F4">
      <w:pPr>
        <w:pStyle w:val="indentedbullets"/>
        <w:numPr>
          <w:ilvl w:val="0"/>
          <w:numId w:val="34"/>
        </w:numPr>
        <w:spacing w:line="240" w:lineRule="auto"/>
        <w:rPr>
          <w:sz w:val="24"/>
          <w:szCs w:val="24"/>
        </w:rPr>
      </w:pPr>
      <w:r w:rsidRPr="003B4031">
        <w:rPr>
          <w:sz w:val="24"/>
          <w:szCs w:val="24"/>
        </w:rPr>
        <w:t>Specify by KQ if relevant</w:t>
      </w:r>
    </w:p>
    <w:p w14:paraId="7B5A34A7" w14:textId="77777777" w:rsidR="00F070F4" w:rsidRPr="003B4031" w:rsidRDefault="00F070F4" w:rsidP="00F070F4">
      <w:pPr>
        <w:pStyle w:val="indentedbullets"/>
        <w:spacing w:line="240" w:lineRule="auto"/>
        <w:rPr>
          <w:sz w:val="24"/>
          <w:szCs w:val="24"/>
          <w:u w:val="single"/>
        </w:rPr>
      </w:pPr>
      <w:r w:rsidRPr="003B4031">
        <w:rPr>
          <w:sz w:val="24"/>
          <w:szCs w:val="24"/>
          <w:u w:val="single"/>
        </w:rPr>
        <w:lastRenderedPageBreak/>
        <w:t>Comparators</w:t>
      </w:r>
    </w:p>
    <w:p w14:paraId="4EA2E793" w14:textId="77777777" w:rsidR="00F070F4" w:rsidRPr="003B4031" w:rsidRDefault="00F070F4" w:rsidP="00F070F4">
      <w:pPr>
        <w:pStyle w:val="indentedbullets"/>
        <w:numPr>
          <w:ilvl w:val="0"/>
          <w:numId w:val="35"/>
        </w:numPr>
        <w:spacing w:line="240" w:lineRule="auto"/>
        <w:rPr>
          <w:b/>
          <w:sz w:val="24"/>
          <w:szCs w:val="24"/>
        </w:rPr>
      </w:pPr>
      <w:r w:rsidRPr="003B4031">
        <w:rPr>
          <w:sz w:val="24"/>
          <w:szCs w:val="24"/>
        </w:rPr>
        <w:t>Be specific about comparisons for questions of comparative effectiveness. Focus on comparisons of greatest interest.</w:t>
      </w:r>
    </w:p>
    <w:p w14:paraId="5A9AC473" w14:textId="77777777" w:rsidR="00F070F4" w:rsidRPr="003B4031" w:rsidRDefault="00F070F4" w:rsidP="00F070F4">
      <w:pPr>
        <w:pStyle w:val="indentedbullets"/>
        <w:numPr>
          <w:ilvl w:val="0"/>
          <w:numId w:val="35"/>
        </w:numPr>
        <w:spacing w:line="240" w:lineRule="auto"/>
        <w:rPr>
          <w:b/>
          <w:sz w:val="24"/>
          <w:szCs w:val="24"/>
        </w:rPr>
      </w:pPr>
      <w:r w:rsidRPr="003B4031">
        <w:rPr>
          <w:sz w:val="24"/>
          <w:szCs w:val="24"/>
        </w:rPr>
        <w:t>Placebo or active control; usual care; wait list</w:t>
      </w:r>
    </w:p>
    <w:p w14:paraId="7E6F45A4" w14:textId="77777777" w:rsidR="00F070F4" w:rsidRPr="003B4031" w:rsidRDefault="00F070F4" w:rsidP="00F070F4">
      <w:pPr>
        <w:pStyle w:val="indentedbullets"/>
        <w:numPr>
          <w:ilvl w:val="0"/>
          <w:numId w:val="35"/>
        </w:numPr>
        <w:spacing w:line="240" w:lineRule="auto"/>
        <w:rPr>
          <w:b/>
          <w:sz w:val="24"/>
          <w:szCs w:val="24"/>
        </w:rPr>
      </w:pPr>
      <w:r w:rsidRPr="003B4031">
        <w:rPr>
          <w:sz w:val="24"/>
          <w:szCs w:val="24"/>
        </w:rPr>
        <w:t xml:space="preserve">Define “usual care” if possible </w:t>
      </w:r>
    </w:p>
    <w:p w14:paraId="0DCFAAEE" w14:textId="77777777" w:rsidR="00F070F4" w:rsidRPr="003B4031" w:rsidRDefault="00F070F4" w:rsidP="00F070F4">
      <w:pPr>
        <w:pStyle w:val="indentedbullets"/>
        <w:numPr>
          <w:ilvl w:val="0"/>
          <w:numId w:val="35"/>
        </w:numPr>
        <w:spacing w:line="240" w:lineRule="auto"/>
        <w:rPr>
          <w:b/>
          <w:sz w:val="24"/>
          <w:szCs w:val="24"/>
        </w:rPr>
      </w:pPr>
      <w:r w:rsidRPr="003B4031">
        <w:rPr>
          <w:sz w:val="24"/>
          <w:szCs w:val="24"/>
        </w:rPr>
        <w:t>Specify by KQ if relevant</w:t>
      </w:r>
    </w:p>
    <w:p w14:paraId="5ACE985D" w14:textId="21086AA3" w:rsidR="00D530AE" w:rsidRPr="003B4031" w:rsidRDefault="00D530AE" w:rsidP="00D530AE">
      <w:pPr>
        <w:rPr>
          <w:rFonts w:ascii="Arial" w:hAnsi="Arial"/>
          <w:bCs/>
        </w:rPr>
      </w:pPr>
      <w:r w:rsidRPr="003B4031">
        <w:rPr>
          <w:rFonts w:ascii="Arial" w:hAnsi="Arial"/>
          <w:bCs/>
          <w:u w:val="single"/>
        </w:rPr>
        <w:t>Outcomes</w:t>
      </w:r>
      <w:r w:rsidRPr="003B4031">
        <w:rPr>
          <w:rFonts w:ascii="Arial" w:hAnsi="Arial"/>
          <w:bCs/>
        </w:rPr>
        <w:t xml:space="preserve"> </w:t>
      </w:r>
    </w:p>
    <w:p w14:paraId="42B81E19" w14:textId="77777777" w:rsidR="00D530AE" w:rsidRPr="003B4031" w:rsidRDefault="00D530AE" w:rsidP="00D530AE">
      <w:pPr>
        <w:numPr>
          <w:ilvl w:val="0"/>
          <w:numId w:val="37"/>
        </w:numPr>
        <w:shd w:val="clear" w:color="auto" w:fill="FFFFFF"/>
        <w:rPr>
          <w:rFonts w:ascii="Arial" w:hAnsi="Arial"/>
        </w:rPr>
      </w:pPr>
      <w:r w:rsidRPr="003B4031">
        <w:rPr>
          <w:rFonts w:ascii="Arial" w:hAnsi="Arial"/>
        </w:rPr>
        <w:t>Specify by KQ if relevant</w:t>
      </w:r>
    </w:p>
    <w:p w14:paraId="2C6777A8" w14:textId="77777777" w:rsidR="00D530AE" w:rsidRPr="003B4031" w:rsidRDefault="00D530AE" w:rsidP="00D530AE">
      <w:pPr>
        <w:shd w:val="clear" w:color="auto" w:fill="FFFFFF"/>
        <w:ind w:left="360"/>
        <w:rPr>
          <w:rFonts w:ascii="Arial" w:hAnsi="Arial"/>
        </w:rPr>
      </w:pPr>
    </w:p>
    <w:p w14:paraId="186621F4" w14:textId="77777777" w:rsidR="00D530AE" w:rsidRPr="003B4031" w:rsidRDefault="00D530AE" w:rsidP="005672CE">
      <w:pPr>
        <w:shd w:val="clear" w:color="auto" w:fill="FFFFFF"/>
        <w:ind w:left="1080" w:hanging="360"/>
        <w:rPr>
          <w:rFonts w:ascii="Arial" w:hAnsi="Arial"/>
        </w:rPr>
      </w:pPr>
      <w:r w:rsidRPr="003B4031">
        <w:rPr>
          <w:rFonts w:ascii="Arial" w:hAnsi="Arial"/>
        </w:rPr>
        <w:t>Intermediate outcomes</w:t>
      </w:r>
    </w:p>
    <w:p w14:paraId="213150C7" w14:textId="77777777" w:rsidR="00D530AE" w:rsidRPr="003B4031" w:rsidRDefault="00D530AE" w:rsidP="005672CE">
      <w:pPr>
        <w:numPr>
          <w:ilvl w:val="0"/>
          <w:numId w:val="51"/>
        </w:numPr>
        <w:shd w:val="clear" w:color="auto" w:fill="FFFFFF"/>
        <w:rPr>
          <w:rFonts w:ascii="Arial" w:hAnsi="Arial"/>
        </w:rPr>
      </w:pPr>
      <w:r w:rsidRPr="003B4031">
        <w:rPr>
          <w:rFonts w:ascii="Arial" w:hAnsi="Arial"/>
        </w:rPr>
        <w:t>Intermediate outcome 1</w:t>
      </w:r>
    </w:p>
    <w:p w14:paraId="7BF4B28A" w14:textId="77777777" w:rsidR="00D530AE" w:rsidRPr="003B4031" w:rsidRDefault="00D530AE" w:rsidP="005672CE">
      <w:pPr>
        <w:numPr>
          <w:ilvl w:val="0"/>
          <w:numId w:val="51"/>
        </w:numPr>
        <w:shd w:val="clear" w:color="auto" w:fill="FFFFFF"/>
        <w:spacing w:after="120"/>
        <w:rPr>
          <w:rFonts w:ascii="Arial" w:hAnsi="Arial"/>
        </w:rPr>
      </w:pPr>
      <w:r w:rsidRPr="003B4031">
        <w:rPr>
          <w:rFonts w:ascii="Arial" w:hAnsi="Arial"/>
        </w:rPr>
        <w:t>Intermediate outcome 2, etc.</w:t>
      </w:r>
    </w:p>
    <w:p w14:paraId="75724693" w14:textId="233D7DEB" w:rsidR="00D530AE" w:rsidRPr="003B4031" w:rsidRDefault="00D530AE" w:rsidP="005672CE">
      <w:pPr>
        <w:shd w:val="clear" w:color="auto" w:fill="FFFFFF"/>
        <w:tabs>
          <w:tab w:val="num" w:pos="720"/>
        </w:tabs>
        <w:ind w:left="1080" w:hanging="360"/>
        <w:rPr>
          <w:rFonts w:ascii="Arial" w:hAnsi="Arial"/>
        </w:rPr>
      </w:pPr>
      <w:r w:rsidRPr="003B4031">
        <w:rPr>
          <w:rFonts w:ascii="Arial" w:hAnsi="Arial"/>
        </w:rPr>
        <w:t>Final health or patient-centered outcomes</w:t>
      </w:r>
    </w:p>
    <w:p w14:paraId="3C0A6BB7" w14:textId="77777777" w:rsidR="00D530AE" w:rsidRPr="003B4031" w:rsidRDefault="00D530AE" w:rsidP="005672CE">
      <w:pPr>
        <w:numPr>
          <w:ilvl w:val="0"/>
          <w:numId w:val="52"/>
        </w:numPr>
        <w:shd w:val="clear" w:color="auto" w:fill="FFFFFF"/>
        <w:rPr>
          <w:rFonts w:ascii="Arial" w:hAnsi="Arial"/>
          <w:iCs/>
        </w:rPr>
      </w:pPr>
      <w:r w:rsidRPr="003B4031">
        <w:rPr>
          <w:rFonts w:ascii="Arial" w:hAnsi="Arial"/>
          <w:iCs/>
        </w:rPr>
        <w:t>Final health or patient-centered outcome 1</w:t>
      </w:r>
    </w:p>
    <w:p w14:paraId="76D31E20" w14:textId="77777777" w:rsidR="00D530AE" w:rsidRPr="003B4031" w:rsidRDefault="00D530AE" w:rsidP="005672CE">
      <w:pPr>
        <w:numPr>
          <w:ilvl w:val="0"/>
          <w:numId w:val="52"/>
        </w:numPr>
        <w:shd w:val="clear" w:color="auto" w:fill="FFFFFF"/>
        <w:spacing w:after="120"/>
        <w:rPr>
          <w:rFonts w:ascii="Arial" w:hAnsi="Arial"/>
          <w:iCs/>
        </w:rPr>
      </w:pPr>
      <w:r w:rsidRPr="003B4031">
        <w:rPr>
          <w:rFonts w:ascii="Arial" w:hAnsi="Arial"/>
          <w:iCs/>
        </w:rPr>
        <w:t>Final health or patient-centered outcome 2, etc.</w:t>
      </w:r>
    </w:p>
    <w:p w14:paraId="1C3798E1" w14:textId="77777777" w:rsidR="00D530AE" w:rsidRPr="003B4031" w:rsidRDefault="00D530AE" w:rsidP="005672CE">
      <w:pPr>
        <w:shd w:val="clear" w:color="auto" w:fill="FFFFFF"/>
        <w:ind w:left="1080" w:hanging="360"/>
        <w:rPr>
          <w:rFonts w:ascii="Arial" w:hAnsi="Arial"/>
        </w:rPr>
      </w:pPr>
      <w:r w:rsidRPr="003B4031">
        <w:rPr>
          <w:rFonts w:ascii="Arial" w:hAnsi="Arial"/>
        </w:rPr>
        <w:t xml:space="preserve">Adverse effects of intervention(s) </w:t>
      </w:r>
    </w:p>
    <w:p w14:paraId="1BF0AEE8" w14:textId="77777777" w:rsidR="00D530AE" w:rsidRPr="003B4031" w:rsidRDefault="00D530AE" w:rsidP="005672CE">
      <w:pPr>
        <w:numPr>
          <w:ilvl w:val="0"/>
          <w:numId w:val="53"/>
        </w:numPr>
        <w:shd w:val="clear" w:color="auto" w:fill="FFFFFF"/>
        <w:rPr>
          <w:rFonts w:ascii="Arial" w:hAnsi="Arial"/>
        </w:rPr>
      </w:pPr>
      <w:r w:rsidRPr="003B4031">
        <w:rPr>
          <w:rFonts w:ascii="Arial" w:hAnsi="Arial"/>
        </w:rPr>
        <w:t>Adverse effect 1</w:t>
      </w:r>
    </w:p>
    <w:p w14:paraId="7B72B279" w14:textId="77777777" w:rsidR="00D530AE" w:rsidRPr="003B4031" w:rsidRDefault="00D530AE" w:rsidP="005672CE">
      <w:pPr>
        <w:numPr>
          <w:ilvl w:val="0"/>
          <w:numId w:val="53"/>
        </w:numPr>
        <w:shd w:val="clear" w:color="auto" w:fill="FFFFFF"/>
        <w:rPr>
          <w:rFonts w:ascii="Arial" w:hAnsi="Arial"/>
        </w:rPr>
      </w:pPr>
      <w:r w:rsidRPr="003B4031">
        <w:rPr>
          <w:rFonts w:ascii="Arial" w:hAnsi="Arial"/>
        </w:rPr>
        <w:t>Adverse effect 2, etc.</w:t>
      </w:r>
    </w:p>
    <w:p w14:paraId="7E394361" w14:textId="77777777" w:rsidR="00D530AE" w:rsidRPr="003B4031" w:rsidRDefault="00D530AE" w:rsidP="00D530AE">
      <w:pPr>
        <w:tabs>
          <w:tab w:val="left" w:pos="360"/>
        </w:tabs>
        <w:ind w:left="360" w:hanging="360"/>
        <w:rPr>
          <w:rFonts w:ascii="Arial" w:hAnsi="Arial"/>
          <w:bCs/>
          <w:u w:val="single"/>
        </w:rPr>
      </w:pPr>
      <w:r w:rsidRPr="003B4031">
        <w:rPr>
          <w:rFonts w:ascii="Arial" w:hAnsi="Arial"/>
          <w:bCs/>
          <w:u w:val="single"/>
        </w:rPr>
        <w:t>Timing</w:t>
      </w:r>
    </w:p>
    <w:p w14:paraId="75DACD1B" w14:textId="77777777" w:rsidR="00D530AE" w:rsidRPr="003B4031" w:rsidRDefault="00D530AE" w:rsidP="00D530AE">
      <w:pPr>
        <w:numPr>
          <w:ilvl w:val="0"/>
          <w:numId w:val="37"/>
        </w:numPr>
        <w:shd w:val="clear" w:color="auto" w:fill="FFFFFF"/>
        <w:rPr>
          <w:rFonts w:ascii="Arial" w:hAnsi="Arial"/>
        </w:rPr>
      </w:pPr>
      <w:r w:rsidRPr="003B4031">
        <w:rPr>
          <w:rFonts w:ascii="Arial" w:hAnsi="Arial"/>
        </w:rPr>
        <w:t>Duration of follow-up</w:t>
      </w:r>
    </w:p>
    <w:p w14:paraId="7CBD5ABF" w14:textId="77777777" w:rsidR="00D530AE" w:rsidRPr="003B4031" w:rsidRDefault="00D530AE" w:rsidP="00D530AE">
      <w:pPr>
        <w:rPr>
          <w:rFonts w:ascii="Arial" w:hAnsi="Arial"/>
          <w:bCs/>
          <w:u w:val="single"/>
        </w:rPr>
      </w:pPr>
      <w:r w:rsidRPr="003B4031">
        <w:rPr>
          <w:rFonts w:ascii="Arial" w:hAnsi="Arial"/>
          <w:bCs/>
          <w:u w:val="single"/>
        </w:rPr>
        <w:t>Settings</w:t>
      </w:r>
    </w:p>
    <w:p w14:paraId="074F5B42" w14:textId="77777777" w:rsidR="00D530AE" w:rsidRPr="003B4031" w:rsidRDefault="00D530AE" w:rsidP="00D530AE">
      <w:pPr>
        <w:numPr>
          <w:ilvl w:val="0"/>
          <w:numId w:val="37"/>
        </w:numPr>
        <w:shd w:val="clear" w:color="auto" w:fill="FFFFFF"/>
        <w:spacing w:line="360" w:lineRule="atLeast"/>
        <w:rPr>
          <w:rFonts w:ascii="Arial" w:hAnsi="Arial"/>
        </w:rPr>
      </w:pPr>
      <w:r w:rsidRPr="003B4031">
        <w:rPr>
          <w:rFonts w:ascii="Arial" w:hAnsi="Arial"/>
        </w:rPr>
        <w:t>Setting (e.g., primary care, specialty care, inpatient hospital)</w:t>
      </w:r>
    </w:p>
    <w:p w14:paraId="7EDDC620" w14:textId="77777777" w:rsidR="006C62F6" w:rsidRPr="003B4031" w:rsidRDefault="006C62F6" w:rsidP="001F366F">
      <w:pPr>
        <w:pStyle w:val="shadedheader"/>
        <w:keepNext w:val="0"/>
        <w:shd w:val="clear" w:color="auto" w:fill="auto"/>
        <w:rPr>
          <w:sz w:val="24"/>
          <w:szCs w:val="24"/>
        </w:rPr>
      </w:pPr>
    </w:p>
    <w:p w14:paraId="2EE9A902" w14:textId="58458A76" w:rsidR="00095C47" w:rsidRPr="001F366F" w:rsidRDefault="00095C47" w:rsidP="005672CE">
      <w:pPr>
        <w:pStyle w:val="shadedheader"/>
        <w:keepNext w:val="0"/>
        <w:shd w:val="clear" w:color="auto" w:fill="auto"/>
        <w:spacing w:before="0" w:after="120"/>
        <w:rPr>
          <w:sz w:val="24"/>
          <w:szCs w:val="24"/>
        </w:rPr>
      </w:pPr>
      <w:r w:rsidRPr="001F366F">
        <w:rPr>
          <w:sz w:val="24"/>
          <w:szCs w:val="24"/>
        </w:rPr>
        <w:t>Definition of Terms</w:t>
      </w:r>
    </w:p>
    <w:p w14:paraId="55058665" w14:textId="60F36805" w:rsidR="00095C47" w:rsidRPr="003B4031" w:rsidRDefault="00AA6B0C" w:rsidP="005672CE">
      <w:pPr>
        <w:pStyle w:val="shadedheader"/>
        <w:keepNext w:val="0"/>
        <w:shd w:val="clear" w:color="auto" w:fill="auto"/>
        <w:spacing w:before="0"/>
        <w:ind w:left="360"/>
        <w:rPr>
          <w:b w:val="0"/>
          <w:sz w:val="24"/>
          <w:szCs w:val="24"/>
        </w:rPr>
      </w:pPr>
      <w:r w:rsidRPr="003B4031">
        <w:rPr>
          <w:b w:val="0"/>
          <w:sz w:val="24"/>
          <w:szCs w:val="24"/>
        </w:rPr>
        <w:t>EPCs should p</w:t>
      </w:r>
      <w:r w:rsidR="006C62F6" w:rsidRPr="003B4031">
        <w:rPr>
          <w:b w:val="0"/>
          <w:sz w:val="24"/>
          <w:szCs w:val="24"/>
        </w:rPr>
        <w:t>rovide a table of terms, acronyms, abbreviations,</w:t>
      </w:r>
      <w:r w:rsidR="00E31427" w:rsidRPr="003B4031">
        <w:rPr>
          <w:b w:val="0"/>
          <w:sz w:val="24"/>
          <w:szCs w:val="24"/>
        </w:rPr>
        <w:t xml:space="preserve"> or initialisms</w:t>
      </w:r>
      <w:r w:rsidR="006C62F6" w:rsidRPr="003B4031">
        <w:rPr>
          <w:b w:val="0"/>
          <w:sz w:val="24"/>
          <w:szCs w:val="24"/>
        </w:rPr>
        <w:t xml:space="preserve"> </w:t>
      </w:r>
      <w:r w:rsidR="00D64E7D" w:rsidRPr="003B4031">
        <w:rPr>
          <w:b w:val="0"/>
          <w:sz w:val="24"/>
          <w:szCs w:val="24"/>
        </w:rPr>
        <w:t>defined in readily understandable, non-jargon, language</w:t>
      </w:r>
      <w:r w:rsidR="006C62F6" w:rsidRPr="003B4031">
        <w:rPr>
          <w:b w:val="0"/>
          <w:sz w:val="24"/>
          <w:szCs w:val="24"/>
        </w:rPr>
        <w:t>.</w:t>
      </w:r>
    </w:p>
    <w:p w14:paraId="174C6649" w14:textId="77777777" w:rsidR="00E31427" w:rsidRPr="003B4031" w:rsidRDefault="00E31427" w:rsidP="001F366F">
      <w:pPr>
        <w:pStyle w:val="shadedheader"/>
        <w:keepNext w:val="0"/>
        <w:shd w:val="clear" w:color="auto" w:fill="auto"/>
        <w:ind w:left="360"/>
        <w:rPr>
          <w:b w:val="0"/>
          <w:sz w:val="24"/>
          <w:szCs w:val="24"/>
        </w:rPr>
      </w:pPr>
    </w:p>
    <w:p w14:paraId="5001B445" w14:textId="68FCC613" w:rsidR="00095C47" w:rsidRDefault="00095C47" w:rsidP="005672CE">
      <w:pPr>
        <w:pStyle w:val="shadedheader"/>
        <w:keepNext w:val="0"/>
        <w:shd w:val="clear" w:color="auto" w:fill="auto"/>
        <w:spacing w:before="0" w:after="120"/>
        <w:rPr>
          <w:sz w:val="24"/>
          <w:szCs w:val="24"/>
        </w:rPr>
      </w:pPr>
      <w:r w:rsidRPr="001F366F">
        <w:rPr>
          <w:sz w:val="24"/>
          <w:szCs w:val="24"/>
        </w:rPr>
        <w:t>References</w:t>
      </w:r>
    </w:p>
    <w:p w14:paraId="6C6DA443" w14:textId="5FD0AEC5" w:rsidR="00283DD6" w:rsidRPr="007D4029" w:rsidRDefault="00BA121B" w:rsidP="001F366F">
      <w:pPr>
        <w:pStyle w:val="shadedheader"/>
        <w:keepNext w:val="0"/>
        <w:shd w:val="clear" w:color="auto" w:fill="auto"/>
      </w:pPr>
      <w:r>
        <w:rPr>
          <w:sz w:val="24"/>
          <w:szCs w:val="24"/>
        </w:rPr>
        <w:t>[References for TR part 3]</w:t>
      </w:r>
    </w:p>
    <w:sectPr w:rsidR="00283DD6" w:rsidRPr="007D4029" w:rsidSect="00FC7797">
      <w:footerReference w:type="default" r:id="rId13"/>
      <w:endnotePr>
        <w:numFmt w:val="chicago"/>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D42F71" w14:textId="77777777" w:rsidR="001E44C8" w:rsidRDefault="001E44C8">
      <w:r>
        <w:separator/>
      </w:r>
    </w:p>
  </w:endnote>
  <w:endnote w:type="continuationSeparator" w:id="0">
    <w:p w14:paraId="270B98E5" w14:textId="77777777" w:rsidR="001E44C8" w:rsidRDefault="001E44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E77C8E" w14:textId="77777777" w:rsidR="00DA00D7" w:rsidRPr="00C33682" w:rsidRDefault="00DA00D7" w:rsidP="00DA00D7">
    <w:pPr>
      <w:pStyle w:val="Footer"/>
    </w:pPr>
  </w:p>
  <w:p w14:paraId="5846AD91" w14:textId="4BE6361E" w:rsidR="003C57E4" w:rsidRPr="00C33682" w:rsidRDefault="003C57E4" w:rsidP="00C33682">
    <w:pPr>
      <w:pStyle w:val="Footer"/>
      <w:rPr>
        <w:noProof/>
        <w:sz w:val="20"/>
        <w:szCs w:val="20"/>
      </w:rPr>
    </w:pPr>
    <w:r w:rsidRPr="001F366F">
      <w:rPr>
        <w:sz w:val="20"/>
        <w:szCs w:val="20"/>
      </w:rPr>
      <w:t xml:space="preserve">Topic Refinement Guidance Document </w:t>
    </w:r>
    <w:r w:rsidR="009D0637">
      <w:rPr>
        <w:sz w:val="20"/>
        <w:szCs w:val="20"/>
      </w:rPr>
      <w:t xml:space="preserve">Version 8, </w:t>
    </w:r>
    <w:r w:rsidR="00ED40E6">
      <w:rPr>
        <w:sz w:val="20"/>
        <w:szCs w:val="20"/>
      </w:rPr>
      <w:t>10</w:t>
    </w:r>
    <w:r w:rsidRPr="001F366F">
      <w:rPr>
        <w:sz w:val="20"/>
        <w:szCs w:val="20"/>
      </w:rPr>
      <w:t>/</w:t>
    </w:r>
    <w:r w:rsidR="00ED40E6">
      <w:rPr>
        <w:sz w:val="20"/>
        <w:szCs w:val="20"/>
      </w:rPr>
      <w:t>23</w:t>
    </w:r>
    <w:r w:rsidRPr="001F366F">
      <w:rPr>
        <w:sz w:val="20"/>
        <w:szCs w:val="20"/>
      </w:rPr>
      <w:t>/2018</w:t>
    </w:r>
    <w:r>
      <w:rPr>
        <w:sz w:val="20"/>
        <w:szCs w:val="20"/>
      </w:rPr>
      <w:tab/>
    </w:r>
    <w:r w:rsidRPr="00C33682">
      <w:rPr>
        <w:sz w:val="20"/>
        <w:szCs w:val="20"/>
      </w:rPr>
      <w:tab/>
      <w:t xml:space="preserve"> </w:t>
    </w:r>
    <w:r w:rsidRPr="001F366F">
      <w:rPr>
        <w:sz w:val="20"/>
        <w:szCs w:val="20"/>
      </w:rPr>
      <w:fldChar w:fldCharType="begin"/>
    </w:r>
    <w:r w:rsidRPr="00C33682">
      <w:rPr>
        <w:sz w:val="20"/>
        <w:szCs w:val="20"/>
      </w:rPr>
      <w:instrText xml:space="preserve"> PAGE   \* MERGEFORMAT </w:instrText>
    </w:r>
    <w:r w:rsidRPr="001F366F">
      <w:rPr>
        <w:sz w:val="20"/>
        <w:szCs w:val="20"/>
      </w:rPr>
      <w:fldChar w:fldCharType="separate"/>
    </w:r>
    <w:r w:rsidR="007C0AD0">
      <w:rPr>
        <w:noProof/>
        <w:sz w:val="20"/>
        <w:szCs w:val="20"/>
      </w:rPr>
      <w:t>14</w:t>
    </w:r>
    <w:r w:rsidRPr="001F366F">
      <w:rPr>
        <w:noProof/>
        <w:sz w:val="20"/>
        <w:szCs w:val="20"/>
      </w:rPr>
      <w:fldChar w:fldCharType="end"/>
    </w:r>
  </w:p>
  <w:p w14:paraId="62330D03" w14:textId="5DB2C6F9" w:rsidR="003C57E4" w:rsidRPr="001F366F" w:rsidRDefault="003C57E4" w:rsidP="001F366F">
    <w:pPr>
      <w:pStyle w:val="Footer"/>
      <w:jc w:val="center"/>
      <w:rPr>
        <w:b/>
        <w:sz w:val="20"/>
        <w:szCs w:val="20"/>
      </w:rPr>
    </w:pPr>
    <w:r w:rsidRPr="001F366F">
      <w:rPr>
        <w:b/>
        <w:sz w:val="20"/>
        <w:szCs w:val="20"/>
      </w:rPr>
      <w:t>DO NOT DISTRIBUTE OR DISSEMINATE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282D2C" w14:textId="77777777" w:rsidR="001E44C8" w:rsidRDefault="001E44C8">
      <w:r>
        <w:separator/>
      </w:r>
    </w:p>
  </w:footnote>
  <w:footnote w:type="continuationSeparator" w:id="0">
    <w:p w14:paraId="36333403" w14:textId="77777777" w:rsidR="001E44C8" w:rsidRDefault="001E44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7E662B"/>
    <w:multiLevelType w:val="hybridMultilevel"/>
    <w:tmpl w:val="B3F666B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063139D2"/>
    <w:multiLevelType w:val="hybridMultilevel"/>
    <w:tmpl w:val="0C625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8D2D1C"/>
    <w:multiLevelType w:val="hybridMultilevel"/>
    <w:tmpl w:val="E8689036"/>
    <w:lvl w:ilvl="0" w:tplc="9638519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CF12763"/>
    <w:multiLevelType w:val="hybridMultilevel"/>
    <w:tmpl w:val="592A0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EB12D5"/>
    <w:multiLevelType w:val="hybridMultilevel"/>
    <w:tmpl w:val="CCE029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B72267"/>
    <w:multiLevelType w:val="hybridMultilevel"/>
    <w:tmpl w:val="F6943CC2"/>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6FC6DE0"/>
    <w:multiLevelType w:val="hybridMultilevel"/>
    <w:tmpl w:val="FC46D7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94D599C"/>
    <w:multiLevelType w:val="hybridMultilevel"/>
    <w:tmpl w:val="F632637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8" w15:restartNumberingAfterBreak="0">
    <w:nsid w:val="1A3C1349"/>
    <w:multiLevelType w:val="hybridMultilevel"/>
    <w:tmpl w:val="1194AAD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1FD57415"/>
    <w:multiLevelType w:val="hybridMultilevel"/>
    <w:tmpl w:val="45FA07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011797"/>
    <w:multiLevelType w:val="hybridMultilevel"/>
    <w:tmpl w:val="486CE1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3907FC1"/>
    <w:multiLevelType w:val="hybridMultilevel"/>
    <w:tmpl w:val="EC749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F94BF2"/>
    <w:multiLevelType w:val="hybridMultilevel"/>
    <w:tmpl w:val="AFA6E4F6"/>
    <w:lvl w:ilvl="0" w:tplc="1902A9B0">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54F7312"/>
    <w:multiLevelType w:val="multilevel"/>
    <w:tmpl w:val="944C9D60"/>
    <w:lvl w:ilvl="0">
      <w:start w:val="1"/>
      <w:numFmt w:val="lowerLetter"/>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r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4" w15:restartNumberingAfterBreak="0">
    <w:nsid w:val="27E65FF9"/>
    <w:multiLevelType w:val="hybridMultilevel"/>
    <w:tmpl w:val="7F2E90D4"/>
    <w:lvl w:ilvl="0" w:tplc="B318206E">
      <w:start w:val="1"/>
      <w:numFmt w:val="bullet"/>
      <w:pStyle w:val="instructionsbullets"/>
      <w:lvlText w:val=""/>
      <w:lvlJc w:val="left"/>
      <w:pPr>
        <w:tabs>
          <w:tab w:val="num" w:pos="720"/>
        </w:tabs>
        <w:ind w:left="1080" w:hanging="360"/>
      </w:pPr>
      <w:rPr>
        <w:rFonts w:ascii="Symbol" w:hAnsi="Symbol" w:hint="default"/>
        <w:color w:val="auto"/>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30323B8C"/>
    <w:multiLevelType w:val="hybridMultilevel"/>
    <w:tmpl w:val="42123A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344E56"/>
    <w:multiLevelType w:val="hybridMultilevel"/>
    <w:tmpl w:val="E21E4E9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9565A3A"/>
    <w:multiLevelType w:val="hybridMultilevel"/>
    <w:tmpl w:val="DA42C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AD40473"/>
    <w:multiLevelType w:val="hybridMultilevel"/>
    <w:tmpl w:val="A2423118"/>
    <w:lvl w:ilvl="0" w:tplc="1902A9B0">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F3E7E24"/>
    <w:multiLevelType w:val="multilevel"/>
    <w:tmpl w:val="C2A028A8"/>
    <w:lvl w:ilvl="0">
      <w:start w:val="1"/>
      <w:numFmt w:val="lowerLetter"/>
      <w:pStyle w:val="kqstem-sub1"/>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r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0" w15:restartNumberingAfterBreak="0">
    <w:nsid w:val="418549EA"/>
    <w:multiLevelType w:val="hybridMultilevel"/>
    <w:tmpl w:val="D07843F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42364B1A"/>
    <w:multiLevelType w:val="hybridMultilevel"/>
    <w:tmpl w:val="B1E0904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44DC6781"/>
    <w:multiLevelType w:val="hybridMultilevel"/>
    <w:tmpl w:val="FC1669A4"/>
    <w:lvl w:ilvl="0" w:tplc="605AE4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6352478"/>
    <w:multiLevelType w:val="hybridMultilevel"/>
    <w:tmpl w:val="78E422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4A2075F2"/>
    <w:multiLevelType w:val="hybridMultilevel"/>
    <w:tmpl w:val="36C0B75C"/>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4B1478D8"/>
    <w:multiLevelType w:val="hybridMultilevel"/>
    <w:tmpl w:val="9AA41E9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C954330"/>
    <w:multiLevelType w:val="hybridMultilevel"/>
    <w:tmpl w:val="7BF633A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4D395413"/>
    <w:multiLevelType w:val="hybridMultilevel"/>
    <w:tmpl w:val="DF0EC0EE"/>
    <w:lvl w:ilvl="0" w:tplc="EDA09AB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4DF75164"/>
    <w:multiLevelType w:val="hybridMultilevel"/>
    <w:tmpl w:val="86C269E2"/>
    <w:lvl w:ilvl="0" w:tplc="04090001">
      <w:start w:val="1"/>
      <w:numFmt w:val="bullet"/>
      <w:lvlText w:val=""/>
      <w:lvlJc w:val="left"/>
      <w:pPr>
        <w:tabs>
          <w:tab w:val="num" w:pos="2520"/>
        </w:tabs>
        <w:ind w:left="2520" w:hanging="360"/>
      </w:pPr>
      <w:rPr>
        <w:rFonts w:ascii="Symbol" w:hAnsi="Symbol" w:hint="default"/>
      </w:rPr>
    </w:lvl>
    <w:lvl w:ilvl="1" w:tplc="04090003">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29" w15:restartNumberingAfterBreak="0">
    <w:nsid w:val="50B873C3"/>
    <w:multiLevelType w:val="hybridMultilevel"/>
    <w:tmpl w:val="E3C0FBFE"/>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2C4647E"/>
    <w:multiLevelType w:val="singleLevel"/>
    <w:tmpl w:val="0409000F"/>
    <w:lvl w:ilvl="0">
      <w:start w:val="1"/>
      <w:numFmt w:val="decimal"/>
      <w:lvlText w:val="%1."/>
      <w:lvlJc w:val="left"/>
      <w:pPr>
        <w:tabs>
          <w:tab w:val="num" w:pos="720"/>
        </w:tabs>
        <w:ind w:left="720" w:hanging="360"/>
      </w:pPr>
    </w:lvl>
  </w:abstractNum>
  <w:abstractNum w:abstractNumId="31" w15:restartNumberingAfterBreak="0">
    <w:nsid w:val="59C51F04"/>
    <w:multiLevelType w:val="hybridMultilevel"/>
    <w:tmpl w:val="4CDACC3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5A5F3358"/>
    <w:multiLevelType w:val="hybridMultilevel"/>
    <w:tmpl w:val="04463708"/>
    <w:lvl w:ilvl="0" w:tplc="1902A9B0">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E7B6634"/>
    <w:multiLevelType w:val="hybridMultilevel"/>
    <w:tmpl w:val="5B0C5C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38F1F5E"/>
    <w:multiLevelType w:val="hybridMultilevel"/>
    <w:tmpl w:val="B5D2E568"/>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656D5F7D"/>
    <w:multiLevelType w:val="hybridMultilevel"/>
    <w:tmpl w:val="7E26109C"/>
    <w:lvl w:ilvl="0" w:tplc="2BE4470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67EA561A"/>
    <w:multiLevelType w:val="hybridMultilevel"/>
    <w:tmpl w:val="E14A74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BDA54FA"/>
    <w:multiLevelType w:val="hybridMultilevel"/>
    <w:tmpl w:val="68923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E544A50"/>
    <w:multiLevelType w:val="hybridMultilevel"/>
    <w:tmpl w:val="CCF20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E7D7EE7"/>
    <w:multiLevelType w:val="multilevel"/>
    <w:tmpl w:val="C2A028A8"/>
    <w:lvl w:ilvl="0">
      <w:start w:val="1"/>
      <w:numFmt w:val="lowerLetter"/>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r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40" w15:restartNumberingAfterBreak="0">
    <w:nsid w:val="6EBE3C07"/>
    <w:multiLevelType w:val="hybridMultilevel"/>
    <w:tmpl w:val="01A43618"/>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15:restartNumberingAfterBreak="0">
    <w:nsid w:val="705E19CD"/>
    <w:multiLevelType w:val="hybridMultilevel"/>
    <w:tmpl w:val="E2B4A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5896C7E"/>
    <w:multiLevelType w:val="hybridMultilevel"/>
    <w:tmpl w:val="D3A8862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84840A7"/>
    <w:multiLevelType w:val="hybridMultilevel"/>
    <w:tmpl w:val="243433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9267A47"/>
    <w:multiLevelType w:val="hybridMultilevel"/>
    <w:tmpl w:val="1C6CD2AE"/>
    <w:lvl w:ilvl="0" w:tplc="B67091D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7A432F4F"/>
    <w:multiLevelType w:val="hybridMultilevel"/>
    <w:tmpl w:val="6DF0FE58"/>
    <w:lvl w:ilvl="0" w:tplc="04090003">
      <w:start w:val="1"/>
      <w:numFmt w:val="bullet"/>
      <w:lvlText w:val="o"/>
      <w:lvlJc w:val="left"/>
      <w:pPr>
        <w:ind w:left="810" w:hanging="360"/>
      </w:pPr>
      <w:rPr>
        <w:rFonts w:ascii="Courier New" w:hAnsi="Courier New" w:cs="Courier New"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6" w15:restartNumberingAfterBreak="0">
    <w:nsid w:val="7AB5523A"/>
    <w:multiLevelType w:val="hybridMultilevel"/>
    <w:tmpl w:val="6B5E7C2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D2133FF"/>
    <w:multiLevelType w:val="hybridMultilevel"/>
    <w:tmpl w:val="E0D86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30"/>
    <w:lvlOverride w:ilvl="0">
      <w:startOverride w:val="1"/>
    </w:lvlOverride>
  </w:num>
  <w:num w:numId="3">
    <w:abstractNumId w:val="0"/>
  </w:num>
  <w:num w:numId="4">
    <w:abstractNumId w:val="8"/>
  </w:num>
  <w:num w:numId="5">
    <w:abstractNumId w:val="28"/>
  </w:num>
  <w:num w:numId="6">
    <w:abstractNumId w:val="19"/>
  </w:num>
  <w:num w:numId="7">
    <w:abstractNumId w:val="43"/>
  </w:num>
  <w:num w:numId="8">
    <w:abstractNumId w:val="42"/>
  </w:num>
  <w:num w:numId="9">
    <w:abstractNumId w:val="6"/>
  </w:num>
  <w:num w:numId="10">
    <w:abstractNumId w:val="38"/>
  </w:num>
  <w:num w:numId="11">
    <w:abstractNumId w:val="14"/>
  </w:num>
  <w:num w:numId="12">
    <w:abstractNumId w:val="29"/>
  </w:num>
  <w:num w:numId="13">
    <w:abstractNumId w:val="17"/>
  </w:num>
  <w:num w:numId="14">
    <w:abstractNumId w:val="41"/>
  </w:num>
  <w:num w:numId="15">
    <w:abstractNumId w:val="9"/>
  </w:num>
  <w:num w:numId="16">
    <w:abstractNumId w:val="19"/>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num>
  <w:num w:numId="20">
    <w:abstractNumId w:val="24"/>
  </w:num>
  <w:num w:numId="21">
    <w:abstractNumId w:val="40"/>
  </w:num>
  <w:num w:numId="22">
    <w:abstractNumId w:val="34"/>
  </w:num>
  <w:num w:numId="23">
    <w:abstractNumId w:val="27"/>
  </w:num>
  <w:num w:numId="24">
    <w:abstractNumId w:val="2"/>
  </w:num>
  <w:num w:numId="25">
    <w:abstractNumId w:val="44"/>
  </w:num>
  <w:num w:numId="26">
    <w:abstractNumId w:val="19"/>
  </w:num>
  <w:num w:numId="27">
    <w:abstractNumId w:val="39"/>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num>
  <w:num w:numId="32">
    <w:abstractNumId w:val="47"/>
  </w:num>
  <w:num w:numId="33">
    <w:abstractNumId w:val="3"/>
  </w:num>
  <w:num w:numId="34">
    <w:abstractNumId w:val="21"/>
  </w:num>
  <w:num w:numId="35">
    <w:abstractNumId w:val="36"/>
  </w:num>
  <w:num w:numId="36">
    <w:abstractNumId w:val="11"/>
  </w:num>
  <w:num w:numId="37">
    <w:abstractNumId w:val="1"/>
  </w:num>
  <w:num w:numId="38">
    <w:abstractNumId w:val="4"/>
  </w:num>
  <w:num w:numId="39">
    <w:abstractNumId w:val="16"/>
  </w:num>
  <w:num w:numId="40">
    <w:abstractNumId w:val="45"/>
  </w:num>
  <w:num w:numId="41">
    <w:abstractNumId w:val="5"/>
  </w:num>
  <w:num w:numId="42">
    <w:abstractNumId w:val="31"/>
  </w:num>
  <w:num w:numId="43">
    <w:abstractNumId w:val="33"/>
  </w:num>
  <w:num w:numId="44">
    <w:abstractNumId w:val="10"/>
  </w:num>
  <w:num w:numId="45">
    <w:abstractNumId w:val="7"/>
  </w:num>
  <w:num w:numId="46">
    <w:abstractNumId w:val="26"/>
  </w:num>
  <w:num w:numId="47">
    <w:abstractNumId w:val="35"/>
  </w:num>
  <w:num w:numId="48">
    <w:abstractNumId w:val="20"/>
  </w:num>
  <w:num w:numId="49">
    <w:abstractNumId w:val="37"/>
  </w:num>
  <w:num w:numId="50">
    <w:abstractNumId w:val="15"/>
  </w:num>
  <w:num w:numId="51">
    <w:abstractNumId w:val="18"/>
  </w:num>
  <w:num w:numId="52">
    <w:abstractNumId w:val="12"/>
  </w:num>
  <w:num w:numId="53">
    <w:abstractNumId w:val="32"/>
  </w:num>
  <w:num w:numId="54">
    <w:abstractNumId w:val="22"/>
  </w:num>
  <w:num w:numId="55">
    <w:abstractNumId w:val="46"/>
  </w:num>
  <w:num w:numId="56">
    <w:abstractNumId w:val="25"/>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360"/>
  <w:noPunctuationKerning/>
  <w:characterSpacingControl w:val="doNotCompress"/>
  <w:hdrShapeDefaults>
    <o:shapedefaults v:ext="edit" spidmax="2049"/>
  </w:hdrShapeDefaults>
  <w:footnotePr>
    <w:footnote w:id="-1"/>
    <w:footnote w:id="0"/>
  </w:footnotePr>
  <w:endnotePr>
    <w:numFmt w:val="chicago"/>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0AFC"/>
    <w:rsid w:val="0000078F"/>
    <w:rsid w:val="00001827"/>
    <w:rsid w:val="0000190B"/>
    <w:rsid w:val="00001D3A"/>
    <w:rsid w:val="000021F3"/>
    <w:rsid w:val="00002B09"/>
    <w:rsid w:val="00004729"/>
    <w:rsid w:val="00005EF1"/>
    <w:rsid w:val="0000603E"/>
    <w:rsid w:val="00006FB3"/>
    <w:rsid w:val="00007485"/>
    <w:rsid w:val="0001513B"/>
    <w:rsid w:val="00016939"/>
    <w:rsid w:val="00016FCE"/>
    <w:rsid w:val="00017E49"/>
    <w:rsid w:val="00022FCF"/>
    <w:rsid w:val="00025DEE"/>
    <w:rsid w:val="000276FB"/>
    <w:rsid w:val="0003023E"/>
    <w:rsid w:val="00031B37"/>
    <w:rsid w:val="000341D2"/>
    <w:rsid w:val="00034B2E"/>
    <w:rsid w:val="00042255"/>
    <w:rsid w:val="000435E8"/>
    <w:rsid w:val="00043EF3"/>
    <w:rsid w:val="00045777"/>
    <w:rsid w:val="00045858"/>
    <w:rsid w:val="00052A1D"/>
    <w:rsid w:val="0005420B"/>
    <w:rsid w:val="00054226"/>
    <w:rsid w:val="00054B62"/>
    <w:rsid w:val="000555CB"/>
    <w:rsid w:val="00056861"/>
    <w:rsid w:val="00056A08"/>
    <w:rsid w:val="00057DE0"/>
    <w:rsid w:val="000601D1"/>
    <w:rsid w:val="000623FD"/>
    <w:rsid w:val="00063D86"/>
    <w:rsid w:val="00064C5C"/>
    <w:rsid w:val="00066B47"/>
    <w:rsid w:val="0007033E"/>
    <w:rsid w:val="000715E0"/>
    <w:rsid w:val="000716A1"/>
    <w:rsid w:val="00072773"/>
    <w:rsid w:val="00072D8C"/>
    <w:rsid w:val="0007387E"/>
    <w:rsid w:val="00074BD6"/>
    <w:rsid w:val="00080908"/>
    <w:rsid w:val="0008634E"/>
    <w:rsid w:val="000876C3"/>
    <w:rsid w:val="00087E99"/>
    <w:rsid w:val="00090243"/>
    <w:rsid w:val="0009044D"/>
    <w:rsid w:val="00090C69"/>
    <w:rsid w:val="00093B1E"/>
    <w:rsid w:val="00094159"/>
    <w:rsid w:val="00095037"/>
    <w:rsid w:val="000958E6"/>
    <w:rsid w:val="00095C47"/>
    <w:rsid w:val="00096E71"/>
    <w:rsid w:val="00097FD9"/>
    <w:rsid w:val="000A13A4"/>
    <w:rsid w:val="000A2B33"/>
    <w:rsid w:val="000A31A2"/>
    <w:rsid w:val="000A5D13"/>
    <w:rsid w:val="000A61F4"/>
    <w:rsid w:val="000A77B6"/>
    <w:rsid w:val="000B266A"/>
    <w:rsid w:val="000B33B4"/>
    <w:rsid w:val="000B4237"/>
    <w:rsid w:val="000B4D1B"/>
    <w:rsid w:val="000B5176"/>
    <w:rsid w:val="000C2554"/>
    <w:rsid w:val="000C2BE8"/>
    <w:rsid w:val="000C2EF0"/>
    <w:rsid w:val="000C40E0"/>
    <w:rsid w:val="000C5602"/>
    <w:rsid w:val="000C5A4C"/>
    <w:rsid w:val="000D0A08"/>
    <w:rsid w:val="000D1EBE"/>
    <w:rsid w:val="000D2553"/>
    <w:rsid w:val="000D4B70"/>
    <w:rsid w:val="000D71E9"/>
    <w:rsid w:val="000D74CE"/>
    <w:rsid w:val="000E15DD"/>
    <w:rsid w:val="000E17E0"/>
    <w:rsid w:val="000E29D3"/>
    <w:rsid w:val="000E7275"/>
    <w:rsid w:val="000E7D20"/>
    <w:rsid w:val="000F0733"/>
    <w:rsid w:val="000F07E5"/>
    <w:rsid w:val="000F1586"/>
    <w:rsid w:val="000F369F"/>
    <w:rsid w:val="000F74BB"/>
    <w:rsid w:val="000F75BE"/>
    <w:rsid w:val="000F7937"/>
    <w:rsid w:val="00102C26"/>
    <w:rsid w:val="00104DE9"/>
    <w:rsid w:val="00106B6C"/>
    <w:rsid w:val="00110C41"/>
    <w:rsid w:val="00113083"/>
    <w:rsid w:val="001133E3"/>
    <w:rsid w:val="0011595B"/>
    <w:rsid w:val="001168A1"/>
    <w:rsid w:val="00116A0E"/>
    <w:rsid w:val="00116CCF"/>
    <w:rsid w:val="00117C6B"/>
    <w:rsid w:val="001201CA"/>
    <w:rsid w:val="0012077C"/>
    <w:rsid w:val="00120DB3"/>
    <w:rsid w:val="001217B7"/>
    <w:rsid w:val="00121C1A"/>
    <w:rsid w:val="001225B5"/>
    <w:rsid w:val="00123438"/>
    <w:rsid w:val="00125697"/>
    <w:rsid w:val="001266CD"/>
    <w:rsid w:val="0012685B"/>
    <w:rsid w:val="00126C03"/>
    <w:rsid w:val="001275B4"/>
    <w:rsid w:val="00130AFC"/>
    <w:rsid w:val="001312CD"/>
    <w:rsid w:val="00131D6E"/>
    <w:rsid w:val="00133EE0"/>
    <w:rsid w:val="0013439E"/>
    <w:rsid w:val="00134917"/>
    <w:rsid w:val="00136861"/>
    <w:rsid w:val="001404FB"/>
    <w:rsid w:val="00140D8E"/>
    <w:rsid w:val="001410BD"/>
    <w:rsid w:val="001433F3"/>
    <w:rsid w:val="001442F8"/>
    <w:rsid w:val="0014448E"/>
    <w:rsid w:val="001445CB"/>
    <w:rsid w:val="0014578D"/>
    <w:rsid w:val="0014750B"/>
    <w:rsid w:val="001515BB"/>
    <w:rsid w:val="00153DB5"/>
    <w:rsid w:val="0015569A"/>
    <w:rsid w:val="00155A50"/>
    <w:rsid w:val="001561AF"/>
    <w:rsid w:val="00157150"/>
    <w:rsid w:val="00160E79"/>
    <w:rsid w:val="001616E3"/>
    <w:rsid w:val="00164671"/>
    <w:rsid w:val="00165899"/>
    <w:rsid w:val="00165DA1"/>
    <w:rsid w:val="00166C30"/>
    <w:rsid w:val="00166F32"/>
    <w:rsid w:val="00166F64"/>
    <w:rsid w:val="00167265"/>
    <w:rsid w:val="00171E86"/>
    <w:rsid w:val="00172624"/>
    <w:rsid w:val="00172827"/>
    <w:rsid w:val="001728DB"/>
    <w:rsid w:val="00172EE2"/>
    <w:rsid w:val="00175C8C"/>
    <w:rsid w:val="0017764B"/>
    <w:rsid w:val="00177FAB"/>
    <w:rsid w:val="001824B7"/>
    <w:rsid w:val="00183BF1"/>
    <w:rsid w:val="00183E0F"/>
    <w:rsid w:val="00185542"/>
    <w:rsid w:val="00185574"/>
    <w:rsid w:val="00187858"/>
    <w:rsid w:val="00191545"/>
    <w:rsid w:val="00193167"/>
    <w:rsid w:val="001939D3"/>
    <w:rsid w:val="001945B9"/>
    <w:rsid w:val="00194B5C"/>
    <w:rsid w:val="00194E76"/>
    <w:rsid w:val="00194EB8"/>
    <w:rsid w:val="00195027"/>
    <w:rsid w:val="00196126"/>
    <w:rsid w:val="001962E9"/>
    <w:rsid w:val="001968D9"/>
    <w:rsid w:val="00197312"/>
    <w:rsid w:val="00197924"/>
    <w:rsid w:val="00197A00"/>
    <w:rsid w:val="001A0C11"/>
    <w:rsid w:val="001A3499"/>
    <w:rsid w:val="001A3EC0"/>
    <w:rsid w:val="001A6873"/>
    <w:rsid w:val="001B08FF"/>
    <w:rsid w:val="001B1522"/>
    <w:rsid w:val="001B159E"/>
    <w:rsid w:val="001B2F8B"/>
    <w:rsid w:val="001B3B68"/>
    <w:rsid w:val="001B4F01"/>
    <w:rsid w:val="001B58BD"/>
    <w:rsid w:val="001B5BCC"/>
    <w:rsid w:val="001B7E06"/>
    <w:rsid w:val="001C13E6"/>
    <w:rsid w:val="001C2C02"/>
    <w:rsid w:val="001C34F1"/>
    <w:rsid w:val="001C3AE6"/>
    <w:rsid w:val="001C4718"/>
    <w:rsid w:val="001C551F"/>
    <w:rsid w:val="001C5774"/>
    <w:rsid w:val="001C595B"/>
    <w:rsid w:val="001C5E08"/>
    <w:rsid w:val="001C6F8A"/>
    <w:rsid w:val="001C748B"/>
    <w:rsid w:val="001C775B"/>
    <w:rsid w:val="001C7B14"/>
    <w:rsid w:val="001D0570"/>
    <w:rsid w:val="001D0BDE"/>
    <w:rsid w:val="001D20D4"/>
    <w:rsid w:val="001D47D4"/>
    <w:rsid w:val="001D4D41"/>
    <w:rsid w:val="001E0242"/>
    <w:rsid w:val="001E0A2B"/>
    <w:rsid w:val="001E0C07"/>
    <w:rsid w:val="001E361B"/>
    <w:rsid w:val="001E3BB4"/>
    <w:rsid w:val="001E44C8"/>
    <w:rsid w:val="001E5C9C"/>
    <w:rsid w:val="001E77AA"/>
    <w:rsid w:val="001E7866"/>
    <w:rsid w:val="001E7F6E"/>
    <w:rsid w:val="001F1093"/>
    <w:rsid w:val="001F3522"/>
    <w:rsid w:val="001F366F"/>
    <w:rsid w:val="001F3A11"/>
    <w:rsid w:val="001F451E"/>
    <w:rsid w:val="001F5BCE"/>
    <w:rsid w:val="001F67E1"/>
    <w:rsid w:val="00200B5B"/>
    <w:rsid w:val="00204720"/>
    <w:rsid w:val="002073CA"/>
    <w:rsid w:val="0021037A"/>
    <w:rsid w:val="00210D51"/>
    <w:rsid w:val="00211A63"/>
    <w:rsid w:val="00211F0B"/>
    <w:rsid w:val="00212444"/>
    <w:rsid w:val="002140D0"/>
    <w:rsid w:val="00214F76"/>
    <w:rsid w:val="00215108"/>
    <w:rsid w:val="00215714"/>
    <w:rsid w:val="00215E0C"/>
    <w:rsid w:val="00220F98"/>
    <w:rsid w:val="002266B6"/>
    <w:rsid w:val="002271BE"/>
    <w:rsid w:val="002272FD"/>
    <w:rsid w:val="00227966"/>
    <w:rsid w:val="00227CF1"/>
    <w:rsid w:val="002309A4"/>
    <w:rsid w:val="002321DD"/>
    <w:rsid w:val="00240781"/>
    <w:rsid w:val="00240BCA"/>
    <w:rsid w:val="00243E6B"/>
    <w:rsid w:val="00244800"/>
    <w:rsid w:val="00245AD8"/>
    <w:rsid w:val="002500D5"/>
    <w:rsid w:val="00252AF5"/>
    <w:rsid w:val="00252FE6"/>
    <w:rsid w:val="002561EE"/>
    <w:rsid w:val="00260482"/>
    <w:rsid w:val="002613AD"/>
    <w:rsid w:val="0026154B"/>
    <w:rsid w:val="00261844"/>
    <w:rsid w:val="00261D11"/>
    <w:rsid w:val="002648CD"/>
    <w:rsid w:val="0026528C"/>
    <w:rsid w:val="0026609B"/>
    <w:rsid w:val="002679FC"/>
    <w:rsid w:val="00270688"/>
    <w:rsid w:val="002706E4"/>
    <w:rsid w:val="002717D8"/>
    <w:rsid w:val="00273E8F"/>
    <w:rsid w:val="002751D1"/>
    <w:rsid w:val="00275348"/>
    <w:rsid w:val="00277306"/>
    <w:rsid w:val="00280ED0"/>
    <w:rsid w:val="00281404"/>
    <w:rsid w:val="0028205D"/>
    <w:rsid w:val="00282DF0"/>
    <w:rsid w:val="00283DD6"/>
    <w:rsid w:val="002844A9"/>
    <w:rsid w:val="002865C1"/>
    <w:rsid w:val="00286831"/>
    <w:rsid w:val="00287186"/>
    <w:rsid w:val="002907AD"/>
    <w:rsid w:val="00290EBD"/>
    <w:rsid w:val="0029201D"/>
    <w:rsid w:val="0029326A"/>
    <w:rsid w:val="00294F05"/>
    <w:rsid w:val="0029534B"/>
    <w:rsid w:val="002A1615"/>
    <w:rsid w:val="002A2223"/>
    <w:rsid w:val="002A2408"/>
    <w:rsid w:val="002A2B8E"/>
    <w:rsid w:val="002A4C15"/>
    <w:rsid w:val="002A6102"/>
    <w:rsid w:val="002A72C3"/>
    <w:rsid w:val="002B206B"/>
    <w:rsid w:val="002B2E2A"/>
    <w:rsid w:val="002B35A6"/>
    <w:rsid w:val="002B4120"/>
    <w:rsid w:val="002B641D"/>
    <w:rsid w:val="002B6E3C"/>
    <w:rsid w:val="002B6F52"/>
    <w:rsid w:val="002C063C"/>
    <w:rsid w:val="002C38B5"/>
    <w:rsid w:val="002C47C4"/>
    <w:rsid w:val="002C6EB8"/>
    <w:rsid w:val="002C7CC7"/>
    <w:rsid w:val="002C7F76"/>
    <w:rsid w:val="002D089E"/>
    <w:rsid w:val="002D1AB7"/>
    <w:rsid w:val="002D27E0"/>
    <w:rsid w:val="002D435C"/>
    <w:rsid w:val="002D51FC"/>
    <w:rsid w:val="002D706A"/>
    <w:rsid w:val="002D74E6"/>
    <w:rsid w:val="002D77C0"/>
    <w:rsid w:val="002E1E8B"/>
    <w:rsid w:val="002E209E"/>
    <w:rsid w:val="002E41E1"/>
    <w:rsid w:val="002E46DD"/>
    <w:rsid w:val="002E5BF2"/>
    <w:rsid w:val="002F2B68"/>
    <w:rsid w:val="002F3DA3"/>
    <w:rsid w:val="002F5207"/>
    <w:rsid w:val="002F5749"/>
    <w:rsid w:val="002F5F19"/>
    <w:rsid w:val="00300861"/>
    <w:rsid w:val="003035D1"/>
    <w:rsid w:val="00306DA5"/>
    <w:rsid w:val="00307891"/>
    <w:rsid w:val="00310298"/>
    <w:rsid w:val="003112F7"/>
    <w:rsid w:val="0031276F"/>
    <w:rsid w:val="0031482A"/>
    <w:rsid w:val="00317028"/>
    <w:rsid w:val="00317E62"/>
    <w:rsid w:val="00321929"/>
    <w:rsid w:val="00323E97"/>
    <w:rsid w:val="00324483"/>
    <w:rsid w:val="003247D9"/>
    <w:rsid w:val="00326C90"/>
    <w:rsid w:val="00327933"/>
    <w:rsid w:val="0033560A"/>
    <w:rsid w:val="003413B7"/>
    <w:rsid w:val="003415BB"/>
    <w:rsid w:val="00342155"/>
    <w:rsid w:val="003448F6"/>
    <w:rsid w:val="00345CEA"/>
    <w:rsid w:val="00345F60"/>
    <w:rsid w:val="003472AF"/>
    <w:rsid w:val="0034730F"/>
    <w:rsid w:val="00354281"/>
    <w:rsid w:val="00355DC7"/>
    <w:rsid w:val="0035699C"/>
    <w:rsid w:val="00356DDE"/>
    <w:rsid w:val="00360190"/>
    <w:rsid w:val="00360681"/>
    <w:rsid w:val="0036117D"/>
    <w:rsid w:val="00361C2C"/>
    <w:rsid w:val="00361CC8"/>
    <w:rsid w:val="00361E49"/>
    <w:rsid w:val="0036253B"/>
    <w:rsid w:val="0036347B"/>
    <w:rsid w:val="003677E1"/>
    <w:rsid w:val="00370D89"/>
    <w:rsid w:val="00374B14"/>
    <w:rsid w:val="0037559A"/>
    <w:rsid w:val="00376EE5"/>
    <w:rsid w:val="003810B4"/>
    <w:rsid w:val="0038196C"/>
    <w:rsid w:val="00383014"/>
    <w:rsid w:val="00383F18"/>
    <w:rsid w:val="0038494B"/>
    <w:rsid w:val="003907E9"/>
    <w:rsid w:val="00390964"/>
    <w:rsid w:val="00391307"/>
    <w:rsid w:val="0039170A"/>
    <w:rsid w:val="00392446"/>
    <w:rsid w:val="00393E4A"/>
    <w:rsid w:val="00395CAC"/>
    <w:rsid w:val="003A1F9D"/>
    <w:rsid w:val="003A24C4"/>
    <w:rsid w:val="003A2EF4"/>
    <w:rsid w:val="003A4212"/>
    <w:rsid w:val="003A58F4"/>
    <w:rsid w:val="003A6EC0"/>
    <w:rsid w:val="003A7866"/>
    <w:rsid w:val="003B0880"/>
    <w:rsid w:val="003B2D52"/>
    <w:rsid w:val="003B2E52"/>
    <w:rsid w:val="003B3489"/>
    <w:rsid w:val="003B4031"/>
    <w:rsid w:val="003B42C3"/>
    <w:rsid w:val="003B6204"/>
    <w:rsid w:val="003C229E"/>
    <w:rsid w:val="003C2380"/>
    <w:rsid w:val="003C31D1"/>
    <w:rsid w:val="003C3B11"/>
    <w:rsid w:val="003C52B1"/>
    <w:rsid w:val="003C568F"/>
    <w:rsid w:val="003C57E4"/>
    <w:rsid w:val="003C5F1A"/>
    <w:rsid w:val="003C5FB0"/>
    <w:rsid w:val="003C6583"/>
    <w:rsid w:val="003C778C"/>
    <w:rsid w:val="003C7D90"/>
    <w:rsid w:val="003D39F3"/>
    <w:rsid w:val="003E0661"/>
    <w:rsid w:val="003E277C"/>
    <w:rsid w:val="003E2E7B"/>
    <w:rsid w:val="003E62CF"/>
    <w:rsid w:val="003E64E3"/>
    <w:rsid w:val="003F401E"/>
    <w:rsid w:val="003F67A5"/>
    <w:rsid w:val="003F6AE6"/>
    <w:rsid w:val="003F7487"/>
    <w:rsid w:val="00402FCC"/>
    <w:rsid w:val="00405E75"/>
    <w:rsid w:val="00406003"/>
    <w:rsid w:val="00406EFD"/>
    <w:rsid w:val="004073E4"/>
    <w:rsid w:val="00407FDD"/>
    <w:rsid w:val="00415133"/>
    <w:rsid w:val="004202B3"/>
    <w:rsid w:val="0042077E"/>
    <w:rsid w:val="00421677"/>
    <w:rsid w:val="00421A6F"/>
    <w:rsid w:val="00421DD3"/>
    <w:rsid w:val="0042352B"/>
    <w:rsid w:val="00423F99"/>
    <w:rsid w:val="00426CE4"/>
    <w:rsid w:val="00426CF4"/>
    <w:rsid w:val="004277DA"/>
    <w:rsid w:val="00427980"/>
    <w:rsid w:val="00430679"/>
    <w:rsid w:val="0043081B"/>
    <w:rsid w:val="004316A0"/>
    <w:rsid w:val="00432D9D"/>
    <w:rsid w:val="0043388E"/>
    <w:rsid w:val="00434035"/>
    <w:rsid w:val="0043593B"/>
    <w:rsid w:val="00436278"/>
    <w:rsid w:val="00440211"/>
    <w:rsid w:val="0044130D"/>
    <w:rsid w:val="00442FB2"/>
    <w:rsid w:val="004430C9"/>
    <w:rsid w:val="00450558"/>
    <w:rsid w:val="00452862"/>
    <w:rsid w:val="00452F5F"/>
    <w:rsid w:val="0045343A"/>
    <w:rsid w:val="0045380D"/>
    <w:rsid w:val="00453A81"/>
    <w:rsid w:val="0045432F"/>
    <w:rsid w:val="00456CC5"/>
    <w:rsid w:val="004602A8"/>
    <w:rsid w:val="00460D55"/>
    <w:rsid w:val="00462154"/>
    <w:rsid w:val="00462912"/>
    <w:rsid w:val="0047078D"/>
    <w:rsid w:val="00471DBB"/>
    <w:rsid w:val="00472EE4"/>
    <w:rsid w:val="00473457"/>
    <w:rsid w:val="004745DA"/>
    <w:rsid w:val="00475584"/>
    <w:rsid w:val="00476371"/>
    <w:rsid w:val="00476B5F"/>
    <w:rsid w:val="0048173E"/>
    <w:rsid w:val="00483530"/>
    <w:rsid w:val="004846D5"/>
    <w:rsid w:val="0048614E"/>
    <w:rsid w:val="00490850"/>
    <w:rsid w:val="00491044"/>
    <w:rsid w:val="00492870"/>
    <w:rsid w:val="0049541C"/>
    <w:rsid w:val="004955D4"/>
    <w:rsid w:val="004956E1"/>
    <w:rsid w:val="00495BA6"/>
    <w:rsid w:val="004A1288"/>
    <w:rsid w:val="004A3137"/>
    <w:rsid w:val="004A45D1"/>
    <w:rsid w:val="004A71AF"/>
    <w:rsid w:val="004A743C"/>
    <w:rsid w:val="004A77EE"/>
    <w:rsid w:val="004A7FD3"/>
    <w:rsid w:val="004B2C66"/>
    <w:rsid w:val="004B43F1"/>
    <w:rsid w:val="004B548D"/>
    <w:rsid w:val="004B55CB"/>
    <w:rsid w:val="004B6CF8"/>
    <w:rsid w:val="004B75E2"/>
    <w:rsid w:val="004B7F28"/>
    <w:rsid w:val="004C48F7"/>
    <w:rsid w:val="004C4D36"/>
    <w:rsid w:val="004C58EA"/>
    <w:rsid w:val="004C6C13"/>
    <w:rsid w:val="004D022E"/>
    <w:rsid w:val="004D0D2F"/>
    <w:rsid w:val="004D155F"/>
    <w:rsid w:val="004D3ACB"/>
    <w:rsid w:val="004D3EB0"/>
    <w:rsid w:val="004D4E96"/>
    <w:rsid w:val="004D676A"/>
    <w:rsid w:val="004E29C8"/>
    <w:rsid w:val="004E29FE"/>
    <w:rsid w:val="004E3B6C"/>
    <w:rsid w:val="004F0022"/>
    <w:rsid w:val="004F242D"/>
    <w:rsid w:val="004F2BC6"/>
    <w:rsid w:val="004F4269"/>
    <w:rsid w:val="004F4F6D"/>
    <w:rsid w:val="00501ED8"/>
    <w:rsid w:val="00503D2B"/>
    <w:rsid w:val="00505212"/>
    <w:rsid w:val="00507050"/>
    <w:rsid w:val="00507346"/>
    <w:rsid w:val="005075EB"/>
    <w:rsid w:val="00507EE8"/>
    <w:rsid w:val="00510188"/>
    <w:rsid w:val="0051053E"/>
    <w:rsid w:val="005107B3"/>
    <w:rsid w:val="00514129"/>
    <w:rsid w:val="00521C8A"/>
    <w:rsid w:val="005222BE"/>
    <w:rsid w:val="0052368D"/>
    <w:rsid w:val="005237D2"/>
    <w:rsid w:val="00526B7E"/>
    <w:rsid w:val="00526FDB"/>
    <w:rsid w:val="00527630"/>
    <w:rsid w:val="005304F6"/>
    <w:rsid w:val="00531148"/>
    <w:rsid w:val="005320FB"/>
    <w:rsid w:val="005333B8"/>
    <w:rsid w:val="00533CCD"/>
    <w:rsid w:val="00533F8D"/>
    <w:rsid w:val="005349B4"/>
    <w:rsid w:val="00534B13"/>
    <w:rsid w:val="005358C2"/>
    <w:rsid w:val="00536385"/>
    <w:rsid w:val="00536673"/>
    <w:rsid w:val="005374DD"/>
    <w:rsid w:val="00540954"/>
    <w:rsid w:val="00544193"/>
    <w:rsid w:val="00546EBF"/>
    <w:rsid w:val="005503EA"/>
    <w:rsid w:val="00550D9C"/>
    <w:rsid w:val="00551B4A"/>
    <w:rsid w:val="00551B8D"/>
    <w:rsid w:val="00551BA4"/>
    <w:rsid w:val="00552F37"/>
    <w:rsid w:val="00553427"/>
    <w:rsid w:val="00553921"/>
    <w:rsid w:val="0055604A"/>
    <w:rsid w:val="0055641C"/>
    <w:rsid w:val="00561AA6"/>
    <w:rsid w:val="00561E77"/>
    <w:rsid w:val="00561F30"/>
    <w:rsid w:val="0056242E"/>
    <w:rsid w:val="005627B8"/>
    <w:rsid w:val="005643C9"/>
    <w:rsid w:val="005655C7"/>
    <w:rsid w:val="00565AA7"/>
    <w:rsid w:val="005672CE"/>
    <w:rsid w:val="0057060E"/>
    <w:rsid w:val="0057096E"/>
    <w:rsid w:val="0057118C"/>
    <w:rsid w:val="005711FE"/>
    <w:rsid w:val="00571F81"/>
    <w:rsid w:val="00572335"/>
    <w:rsid w:val="0057353F"/>
    <w:rsid w:val="00574C8B"/>
    <w:rsid w:val="0057665F"/>
    <w:rsid w:val="00581635"/>
    <w:rsid w:val="0058427A"/>
    <w:rsid w:val="00585B2E"/>
    <w:rsid w:val="00586B71"/>
    <w:rsid w:val="00591588"/>
    <w:rsid w:val="00592169"/>
    <w:rsid w:val="00595CB7"/>
    <w:rsid w:val="00597329"/>
    <w:rsid w:val="005A07FB"/>
    <w:rsid w:val="005A0E0D"/>
    <w:rsid w:val="005A37FD"/>
    <w:rsid w:val="005A3998"/>
    <w:rsid w:val="005A57D7"/>
    <w:rsid w:val="005A6C6F"/>
    <w:rsid w:val="005A72C3"/>
    <w:rsid w:val="005A7819"/>
    <w:rsid w:val="005A7892"/>
    <w:rsid w:val="005B0D93"/>
    <w:rsid w:val="005B1098"/>
    <w:rsid w:val="005B4104"/>
    <w:rsid w:val="005B516A"/>
    <w:rsid w:val="005B583D"/>
    <w:rsid w:val="005B5EE6"/>
    <w:rsid w:val="005B69A3"/>
    <w:rsid w:val="005C2863"/>
    <w:rsid w:val="005C35F7"/>
    <w:rsid w:val="005C41D1"/>
    <w:rsid w:val="005C6D10"/>
    <w:rsid w:val="005C7431"/>
    <w:rsid w:val="005D1170"/>
    <w:rsid w:val="005D18B4"/>
    <w:rsid w:val="005D23C4"/>
    <w:rsid w:val="005D2441"/>
    <w:rsid w:val="005D319A"/>
    <w:rsid w:val="005D55EE"/>
    <w:rsid w:val="005D7764"/>
    <w:rsid w:val="005D7E4E"/>
    <w:rsid w:val="005E00D7"/>
    <w:rsid w:val="005E1764"/>
    <w:rsid w:val="005E18FE"/>
    <w:rsid w:val="005E61C2"/>
    <w:rsid w:val="005E64B3"/>
    <w:rsid w:val="005E6923"/>
    <w:rsid w:val="005F09AA"/>
    <w:rsid w:val="005F1D44"/>
    <w:rsid w:val="005F2336"/>
    <w:rsid w:val="005F3054"/>
    <w:rsid w:val="005F36BD"/>
    <w:rsid w:val="005F6111"/>
    <w:rsid w:val="00600743"/>
    <w:rsid w:val="00600993"/>
    <w:rsid w:val="0060248E"/>
    <w:rsid w:val="00602B2B"/>
    <w:rsid w:val="00602E12"/>
    <w:rsid w:val="0060334B"/>
    <w:rsid w:val="006039CC"/>
    <w:rsid w:val="0060413A"/>
    <w:rsid w:val="00605222"/>
    <w:rsid w:val="00605A59"/>
    <w:rsid w:val="0060645A"/>
    <w:rsid w:val="00610584"/>
    <w:rsid w:val="00611201"/>
    <w:rsid w:val="006112F0"/>
    <w:rsid w:val="006120C5"/>
    <w:rsid w:val="0061247E"/>
    <w:rsid w:val="00612601"/>
    <w:rsid w:val="00616005"/>
    <w:rsid w:val="00616595"/>
    <w:rsid w:val="00617213"/>
    <w:rsid w:val="00617225"/>
    <w:rsid w:val="0061745B"/>
    <w:rsid w:val="00617A26"/>
    <w:rsid w:val="00617DDA"/>
    <w:rsid w:val="00620CAF"/>
    <w:rsid w:val="00622151"/>
    <w:rsid w:val="00622A95"/>
    <w:rsid w:val="00622EF6"/>
    <w:rsid w:val="00622FF8"/>
    <w:rsid w:val="0062413A"/>
    <w:rsid w:val="00624C62"/>
    <w:rsid w:val="00625F9F"/>
    <w:rsid w:val="00627170"/>
    <w:rsid w:val="00627A28"/>
    <w:rsid w:val="006310D8"/>
    <w:rsid w:val="00631759"/>
    <w:rsid w:val="0063320F"/>
    <w:rsid w:val="00633C51"/>
    <w:rsid w:val="00633DF7"/>
    <w:rsid w:val="006347A7"/>
    <w:rsid w:val="00635B6B"/>
    <w:rsid w:val="00643EAB"/>
    <w:rsid w:val="00644614"/>
    <w:rsid w:val="006447B8"/>
    <w:rsid w:val="006468B7"/>
    <w:rsid w:val="0064776D"/>
    <w:rsid w:val="00650B5B"/>
    <w:rsid w:val="00650F26"/>
    <w:rsid w:val="006514DC"/>
    <w:rsid w:val="006517F9"/>
    <w:rsid w:val="00652BD1"/>
    <w:rsid w:val="00653FE8"/>
    <w:rsid w:val="00654F92"/>
    <w:rsid w:val="00655A47"/>
    <w:rsid w:val="006565FF"/>
    <w:rsid w:val="006600E6"/>
    <w:rsid w:val="00662EE5"/>
    <w:rsid w:val="00664140"/>
    <w:rsid w:val="006660A1"/>
    <w:rsid w:val="0067036D"/>
    <w:rsid w:val="006704BD"/>
    <w:rsid w:val="00670581"/>
    <w:rsid w:val="00670ACA"/>
    <w:rsid w:val="0067408F"/>
    <w:rsid w:val="00674501"/>
    <w:rsid w:val="0067684D"/>
    <w:rsid w:val="00680B60"/>
    <w:rsid w:val="00683FE8"/>
    <w:rsid w:val="006857B1"/>
    <w:rsid w:val="00685D54"/>
    <w:rsid w:val="00686691"/>
    <w:rsid w:val="00693F85"/>
    <w:rsid w:val="00694B76"/>
    <w:rsid w:val="0069564D"/>
    <w:rsid w:val="00695C8C"/>
    <w:rsid w:val="00697F5A"/>
    <w:rsid w:val="006A2D41"/>
    <w:rsid w:val="006A3E82"/>
    <w:rsid w:val="006A656C"/>
    <w:rsid w:val="006B295A"/>
    <w:rsid w:val="006B4166"/>
    <w:rsid w:val="006B447F"/>
    <w:rsid w:val="006B6243"/>
    <w:rsid w:val="006B6280"/>
    <w:rsid w:val="006C22DF"/>
    <w:rsid w:val="006C2A87"/>
    <w:rsid w:val="006C464A"/>
    <w:rsid w:val="006C62F6"/>
    <w:rsid w:val="006C66A1"/>
    <w:rsid w:val="006C67DF"/>
    <w:rsid w:val="006C7291"/>
    <w:rsid w:val="006D03F5"/>
    <w:rsid w:val="006D2AB3"/>
    <w:rsid w:val="006D4E2C"/>
    <w:rsid w:val="006E041C"/>
    <w:rsid w:val="006E46DC"/>
    <w:rsid w:val="006E6DE8"/>
    <w:rsid w:val="006E740D"/>
    <w:rsid w:val="006E7508"/>
    <w:rsid w:val="006E77BC"/>
    <w:rsid w:val="006F1CBC"/>
    <w:rsid w:val="006F2508"/>
    <w:rsid w:val="006F4843"/>
    <w:rsid w:val="006F4F01"/>
    <w:rsid w:val="006F543B"/>
    <w:rsid w:val="006F6D0F"/>
    <w:rsid w:val="006F7B63"/>
    <w:rsid w:val="00700A73"/>
    <w:rsid w:val="00701E83"/>
    <w:rsid w:val="0070325B"/>
    <w:rsid w:val="00704982"/>
    <w:rsid w:val="00706889"/>
    <w:rsid w:val="007102EE"/>
    <w:rsid w:val="00710D82"/>
    <w:rsid w:val="00711A39"/>
    <w:rsid w:val="00712229"/>
    <w:rsid w:val="00715E69"/>
    <w:rsid w:val="00716F07"/>
    <w:rsid w:val="0072028B"/>
    <w:rsid w:val="00721DF1"/>
    <w:rsid w:val="00723764"/>
    <w:rsid w:val="0072680F"/>
    <w:rsid w:val="00727DC5"/>
    <w:rsid w:val="00730363"/>
    <w:rsid w:val="007346F8"/>
    <w:rsid w:val="0074019B"/>
    <w:rsid w:val="00740B92"/>
    <w:rsid w:val="0074194E"/>
    <w:rsid w:val="00744167"/>
    <w:rsid w:val="007447F4"/>
    <w:rsid w:val="007467DA"/>
    <w:rsid w:val="0075181E"/>
    <w:rsid w:val="00751B6A"/>
    <w:rsid w:val="0075719C"/>
    <w:rsid w:val="00757FC2"/>
    <w:rsid w:val="0076034A"/>
    <w:rsid w:val="0076147C"/>
    <w:rsid w:val="00762514"/>
    <w:rsid w:val="0076626F"/>
    <w:rsid w:val="007702CA"/>
    <w:rsid w:val="00770D60"/>
    <w:rsid w:val="00773162"/>
    <w:rsid w:val="00774041"/>
    <w:rsid w:val="00774AA7"/>
    <w:rsid w:val="0077772D"/>
    <w:rsid w:val="00781711"/>
    <w:rsid w:val="00784155"/>
    <w:rsid w:val="00785532"/>
    <w:rsid w:val="00786B76"/>
    <w:rsid w:val="0078798D"/>
    <w:rsid w:val="00791F25"/>
    <w:rsid w:val="00796E62"/>
    <w:rsid w:val="007974DB"/>
    <w:rsid w:val="00797D15"/>
    <w:rsid w:val="007A0685"/>
    <w:rsid w:val="007A0917"/>
    <w:rsid w:val="007A1EA4"/>
    <w:rsid w:val="007A5BBC"/>
    <w:rsid w:val="007A660C"/>
    <w:rsid w:val="007A68DF"/>
    <w:rsid w:val="007B28C1"/>
    <w:rsid w:val="007B4041"/>
    <w:rsid w:val="007B6574"/>
    <w:rsid w:val="007B694E"/>
    <w:rsid w:val="007C0AD0"/>
    <w:rsid w:val="007C24C8"/>
    <w:rsid w:val="007C2D2B"/>
    <w:rsid w:val="007C368D"/>
    <w:rsid w:val="007C373F"/>
    <w:rsid w:val="007C5243"/>
    <w:rsid w:val="007C6AF9"/>
    <w:rsid w:val="007D02EC"/>
    <w:rsid w:val="007D0BAB"/>
    <w:rsid w:val="007D20E9"/>
    <w:rsid w:val="007D38B2"/>
    <w:rsid w:val="007D3EDB"/>
    <w:rsid w:val="007D4029"/>
    <w:rsid w:val="007D4A89"/>
    <w:rsid w:val="007D4C2E"/>
    <w:rsid w:val="007D5A08"/>
    <w:rsid w:val="007D5A4A"/>
    <w:rsid w:val="007D6982"/>
    <w:rsid w:val="007D77E6"/>
    <w:rsid w:val="007E2F7B"/>
    <w:rsid w:val="007E5523"/>
    <w:rsid w:val="007E6195"/>
    <w:rsid w:val="007E621D"/>
    <w:rsid w:val="007E7043"/>
    <w:rsid w:val="007E7CB7"/>
    <w:rsid w:val="007F03B6"/>
    <w:rsid w:val="007F297E"/>
    <w:rsid w:val="007F2C5E"/>
    <w:rsid w:val="007F2E0B"/>
    <w:rsid w:val="007F5050"/>
    <w:rsid w:val="007F59F3"/>
    <w:rsid w:val="007F6B06"/>
    <w:rsid w:val="007F7783"/>
    <w:rsid w:val="007F7D42"/>
    <w:rsid w:val="00801001"/>
    <w:rsid w:val="00803735"/>
    <w:rsid w:val="00803883"/>
    <w:rsid w:val="008038ED"/>
    <w:rsid w:val="008048A1"/>
    <w:rsid w:val="00804CD6"/>
    <w:rsid w:val="0080573A"/>
    <w:rsid w:val="00807031"/>
    <w:rsid w:val="008075DF"/>
    <w:rsid w:val="00807D18"/>
    <w:rsid w:val="008101AE"/>
    <w:rsid w:val="008110DA"/>
    <w:rsid w:val="008118EF"/>
    <w:rsid w:val="00811B2D"/>
    <w:rsid w:val="008121BE"/>
    <w:rsid w:val="008147C0"/>
    <w:rsid w:val="008152A0"/>
    <w:rsid w:val="008164E9"/>
    <w:rsid w:val="00816FA3"/>
    <w:rsid w:val="0082028B"/>
    <w:rsid w:val="0082035F"/>
    <w:rsid w:val="00820AF0"/>
    <w:rsid w:val="0082143A"/>
    <w:rsid w:val="00825821"/>
    <w:rsid w:val="0082791A"/>
    <w:rsid w:val="00832638"/>
    <w:rsid w:val="008337EF"/>
    <w:rsid w:val="00834537"/>
    <w:rsid w:val="008354A2"/>
    <w:rsid w:val="00835972"/>
    <w:rsid w:val="00836B4C"/>
    <w:rsid w:val="008408F4"/>
    <w:rsid w:val="008449BA"/>
    <w:rsid w:val="00845ED9"/>
    <w:rsid w:val="00846D32"/>
    <w:rsid w:val="008479AA"/>
    <w:rsid w:val="0085018B"/>
    <w:rsid w:val="00852E4F"/>
    <w:rsid w:val="008535D9"/>
    <w:rsid w:val="00854B75"/>
    <w:rsid w:val="00855D4B"/>
    <w:rsid w:val="008571C5"/>
    <w:rsid w:val="00857CF1"/>
    <w:rsid w:val="0086348A"/>
    <w:rsid w:val="00865D94"/>
    <w:rsid w:val="00865E49"/>
    <w:rsid w:val="008672BA"/>
    <w:rsid w:val="00870A20"/>
    <w:rsid w:val="008713DB"/>
    <w:rsid w:val="0087176B"/>
    <w:rsid w:val="0087188E"/>
    <w:rsid w:val="0087221C"/>
    <w:rsid w:val="00872FA7"/>
    <w:rsid w:val="00874DDA"/>
    <w:rsid w:val="0087721F"/>
    <w:rsid w:val="00877240"/>
    <w:rsid w:val="00877F13"/>
    <w:rsid w:val="0088340E"/>
    <w:rsid w:val="00883763"/>
    <w:rsid w:val="008842F5"/>
    <w:rsid w:val="00884AF9"/>
    <w:rsid w:val="00884C25"/>
    <w:rsid w:val="00886AB9"/>
    <w:rsid w:val="00887288"/>
    <w:rsid w:val="00887B9D"/>
    <w:rsid w:val="008901FE"/>
    <w:rsid w:val="0089061C"/>
    <w:rsid w:val="008923F5"/>
    <w:rsid w:val="008929AE"/>
    <w:rsid w:val="00892A24"/>
    <w:rsid w:val="008946E8"/>
    <w:rsid w:val="00895C3B"/>
    <w:rsid w:val="008974FD"/>
    <w:rsid w:val="00897747"/>
    <w:rsid w:val="00897D20"/>
    <w:rsid w:val="008A280F"/>
    <w:rsid w:val="008A2BF4"/>
    <w:rsid w:val="008A7935"/>
    <w:rsid w:val="008B213F"/>
    <w:rsid w:val="008B26F2"/>
    <w:rsid w:val="008B2872"/>
    <w:rsid w:val="008B28CB"/>
    <w:rsid w:val="008B31BC"/>
    <w:rsid w:val="008B3712"/>
    <w:rsid w:val="008B447F"/>
    <w:rsid w:val="008B448B"/>
    <w:rsid w:val="008B44D2"/>
    <w:rsid w:val="008B6D7A"/>
    <w:rsid w:val="008C163A"/>
    <w:rsid w:val="008C1898"/>
    <w:rsid w:val="008C1F35"/>
    <w:rsid w:val="008C20ED"/>
    <w:rsid w:val="008C263A"/>
    <w:rsid w:val="008C3B87"/>
    <w:rsid w:val="008C65F3"/>
    <w:rsid w:val="008D0BD1"/>
    <w:rsid w:val="008D189B"/>
    <w:rsid w:val="008D22ED"/>
    <w:rsid w:val="008D2D1A"/>
    <w:rsid w:val="008D3125"/>
    <w:rsid w:val="008D353C"/>
    <w:rsid w:val="008D5167"/>
    <w:rsid w:val="008D5ABB"/>
    <w:rsid w:val="008D607A"/>
    <w:rsid w:val="008D6117"/>
    <w:rsid w:val="008D7373"/>
    <w:rsid w:val="008D76F9"/>
    <w:rsid w:val="008E2B01"/>
    <w:rsid w:val="008E42FD"/>
    <w:rsid w:val="008E49F5"/>
    <w:rsid w:val="008E5802"/>
    <w:rsid w:val="008E6177"/>
    <w:rsid w:val="008E68AE"/>
    <w:rsid w:val="008E7475"/>
    <w:rsid w:val="008E7CFD"/>
    <w:rsid w:val="008E7F07"/>
    <w:rsid w:val="008F1552"/>
    <w:rsid w:val="008F15B9"/>
    <w:rsid w:val="008F174A"/>
    <w:rsid w:val="008F24E3"/>
    <w:rsid w:val="008F2600"/>
    <w:rsid w:val="008F5768"/>
    <w:rsid w:val="008F5CFB"/>
    <w:rsid w:val="008F6E27"/>
    <w:rsid w:val="008F6ED4"/>
    <w:rsid w:val="00900D92"/>
    <w:rsid w:val="00902982"/>
    <w:rsid w:val="00902EB2"/>
    <w:rsid w:val="00903C7E"/>
    <w:rsid w:val="00904592"/>
    <w:rsid w:val="009048D8"/>
    <w:rsid w:val="00904B74"/>
    <w:rsid w:val="009116B7"/>
    <w:rsid w:val="0091219C"/>
    <w:rsid w:val="0091220E"/>
    <w:rsid w:val="009148B7"/>
    <w:rsid w:val="00914DE4"/>
    <w:rsid w:val="00917663"/>
    <w:rsid w:val="00917BC3"/>
    <w:rsid w:val="00922A4F"/>
    <w:rsid w:val="00922AC9"/>
    <w:rsid w:val="00922C65"/>
    <w:rsid w:val="0092450F"/>
    <w:rsid w:val="00925B27"/>
    <w:rsid w:val="00925DEF"/>
    <w:rsid w:val="0092683D"/>
    <w:rsid w:val="00926DEB"/>
    <w:rsid w:val="0092748A"/>
    <w:rsid w:val="00927B8F"/>
    <w:rsid w:val="0093085B"/>
    <w:rsid w:val="00930CB2"/>
    <w:rsid w:val="00933EEF"/>
    <w:rsid w:val="00933FED"/>
    <w:rsid w:val="009363F2"/>
    <w:rsid w:val="00937B8F"/>
    <w:rsid w:val="00937F86"/>
    <w:rsid w:val="00942032"/>
    <w:rsid w:val="00942F19"/>
    <w:rsid w:val="009440CF"/>
    <w:rsid w:val="00944D2A"/>
    <w:rsid w:val="00946FD5"/>
    <w:rsid w:val="00947005"/>
    <w:rsid w:val="00951B15"/>
    <w:rsid w:val="009528EA"/>
    <w:rsid w:val="00952EA6"/>
    <w:rsid w:val="009534CC"/>
    <w:rsid w:val="00954598"/>
    <w:rsid w:val="0095492D"/>
    <w:rsid w:val="009557C6"/>
    <w:rsid w:val="00956B9D"/>
    <w:rsid w:val="00957DD7"/>
    <w:rsid w:val="009619E5"/>
    <w:rsid w:val="00962703"/>
    <w:rsid w:val="00965FDA"/>
    <w:rsid w:val="00967441"/>
    <w:rsid w:val="00970952"/>
    <w:rsid w:val="00971E70"/>
    <w:rsid w:val="00973F68"/>
    <w:rsid w:val="009753B0"/>
    <w:rsid w:val="00975E64"/>
    <w:rsid w:val="00982962"/>
    <w:rsid w:val="00983002"/>
    <w:rsid w:val="00986D95"/>
    <w:rsid w:val="00987439"/>
    <w:rsid w:val="00991D89"/>
    <w:rsid w:val="00992DA4"/>
    <w:rsid w:val="009940D4"/>
    <w:rsid w:val="00995A65"/>
    <w:rsid w:val="00995EEF"/>
    <w:rsid w:val="009A2958"/>
    <w:rsid w:val="009A40A7"/>
    <w:rsid w:val="009A448D"/>
    <w:rsid w:val="009A452A"/>
    <w:rsid w:val="009A6105"/>
    <w:rsid w:val="009A7BB1"/>
    <w:rsid w:val="009A7D17"/>
    <w:rsid w:val="009B0BDF"/>
    <w:rsid w:val="009B2659"/>
    <w:rsid w:val="009B2E0F"/>
    <w:rsid w:val="009B6070"/>
    <w:rsid w:val="009B66D0"/>
    <w:rsid w:val="009C17C1"/>
    <w:rsid w:val="009C29DF"/>
    <w:rsid w:val="009C4045"/>
    <w:rsid w:val="009C5E24"/>
    <w:rsid w:val="009C67C6"/>
    <w:rsid w:val="009C74C3"/>
    <w:rsid w:val="009D0637"/>
    <w:rsid w:val="009D113E"/>
    <w:rsid w:val="009D1C87"/>
    <w:rsid w:val="009D26DC"/>
    <w:rsid w:val="009D2C6F"/>
    <w:rsid w:val="009D622B"/>
    <w:rsid w:val="009D6245"/>
    <w:rsid w:val="009D6D83"/>
    <w:rsid w:val="009E1629"/>
    <w:rsid w:val="009E283F"/>
    <w:rsid w:val="009E2FAA"/>
    <w:rsid w:val="009E4C97"/>
    <w:rsid w:val="009E5E39"/>
    <w:rsid w:val="009F3083"/>
    <w:rsid w:val="009F36DD"/>
    <w:rsid w:val="009F3ECD"/>
    <w:rsid w:val="009F468C"/>
    <w:rsid w:val="009F4F3B"/>
    <w:rsid w:val="009F53B8"/>
    <w:rsid w:val="009F654F"/>
    <w:rsid w:val="00A10107"/>
    <w:rsid w:val="00A129BA"/>
    <w:rsid w:val="00A15476"/>
    <w:rsid w:val="00A16C86"/>
    <w:rsid w:val="00A17222"/>
    <w:rsid w:val="00A22B63"/>
    <w:rsid w:val="00A233C5"/>
    <w:rsid w:val="00A25523"/>
    <w:rsid w:val="00A276E3"/>
    <w:rsid w:val="00A30E32"/>
    <w:rsid w:val="00A315BF"/>
    <w:rsid w:val="00A31EC7"/>
    <w:rsid w:val="00A352E3"/>
    <w:rsid w:val="00A35C9E"/>
    <w:rsid w:val="00A372CE"/>
    <w:rsid w:val="00A40ABE"/>
    <w:rsid w:val="00A418AC"/>
    <w:rsid w:val="00A42309"/>
    <w:rsid w:val="00A43E45"/>
    <w:rsid w:val="00A43EF5"/>
    <w:rsid w:val="00A44601"/>
    <w:rsid w:val="00A451D4"/>
    <w:rsid w:val="00A52300"/>
    <w:rsid w:val="00A55ABC"/>
    <w:rsid w:val="00A5635B"/>
    <w:rsid w:val="00A645B3"/>
    <w:rsid w:val="00A6600E"/>
    <w:rsid w:val="00A663C5"/>
    <w:rsid w:val="00A66856"/>
    <w:rsid w:val="00A66AED"/>
    <w:rsid w:val="00A71E59"/>
    <w:rsid w:val="00A7304E"/>
    <w:rsid w:val="00A75FF8"/>
    <w:rsid w:val="00A762C9"/>
    <w:rsid w:val="00A77799"/>
    <w:rsid w:val="00A777A2"/>
    <w:rsid w:val="00A7781F"/>
    <w:rsid w:val="00A77A8E"/>
    <w:rsid w:val="00A80D95"/>
    <w:rsid w:val="00A8264F"/>
    <w:rsid w:val="00A851B4"/>
    <w:rsid w:val="00A87622"/>
    <w:rsid w:val="00A87BA8"/>
    <w:rsid w:val="00A90561"/>
    <w:rsid w:val="00A9268F"/>
    <w:rsid w:val="00A92A3A"/>
    <w:rsid w:val="00A94895"/>
    <w:rsid w:val="00AA270B"/>
    <w:rsid w:val="00AA4A0D"/>
    <w:rsid w:val="00AA5749"/>
    <w:rsid w:val="00AA5782"/>
    <w:rsid w:val="00AA6A10"/>
    <w:rsid w:val="00AA6B0C"/>
    <w:rsid w:val="00AA7DB7"/>
    <w:rsid w:val="00AB0397"/>
    <w:rsid w:val="00AB17BA"/>
    <w:rsid w:val="00AB344A"/>
    <w:rsid w:val="00AB4F2A"/>
    <w:rsid w:val="00AB670C"/>
    <w:rsid w:val="00AB6B28"/>
    <w:rsid w:val="00AB7C8F"/>
    <w:rsid w:val="00AB7F01"/>
    <w:rsid w:val="00AC054C"/>
    <w:rsid w:val="00AC130D"/>
    <w:rsid w:val="00AC18ED"/>
    <w:rsid w:val="00AC4567"/>
    <w:rsid w:val="00AC5CCA"/>
    <w:rsid w:val="00AC75BE"/>
    <w:rsid w:val="00AC79C9"/>
    <w:rsid w:val="00AD081D"/>
    <w:rsid w:val="00AD4B91"/>
    <w:rsid w:val="00AD6A25"/>
    <w:rsid w:val="00AE1FEF"/>
    <w:rsid w:val="00AE25B7"/>
    <w:rsid w:val="00AE5DBD"/>
    <w:rsid w:val="00AE661D"/>
    <w:rsid w:val="00AE72A8"/>
    <w:rsid w:val="00AF075B"/>
    <w:rsid w:val="00AF0BE8"/>
    <w:rsid w:val="00AF1024"/>
    <w:rsid w:val="00AF1462"/>
    <w:rsid w:val="00AF3C26"/>
    <w:rsid w:val="00AF4D97"/>
    <w:rsid w:val="00AF61A5"/>
    <w:rsid w:val="00AF6BFA"/>
    <w:rsid w:val="00AF71F7"/>
    <w:rsid w:val="00B00E20"/>
    <w:rsid w:val="00B0172F"/>
    <w:rsid w:val="00B02384"/>
    <w:rsid w:val="00B048BB"/>
    <w:rsid w:val="00B06F13"/>
    <w:rsid w:val="00B07F60"/>
    <w:rsid w:val="00B124FB"/>
    <w:rsid w:val="00B12CB3"/>
    <w:rsid w:val="00B14EBD"/>
    <w:rsid w:val="00B14FEF"/>
    <w:rsid w:val="00B1515B"/>
    <w:rsid w:val="00B1521B"/>
    <w:rsid w:val="00B15F65"/>
    <w:rsid w:val="00B173CB"/>
    <w:rsid w:val="00B20753"/>
    <w:rsid w:val="00B22030"/>
    <w:rsid w:val="00B24698"/>
    <w:rsid w:val="00B312CB"/>
    <w:rsid w:val="00B33890"/>
    <w:rsid w:val="00B33BCD"/>
    <w:rsid w:val="00B33E58"/>
    <w:rsid w:val="00B349EE"/>
    <w:rsid w:val="00B36604"/>
    <w:rsid w:val="00B36C0B"/>
    <w:rsid w:val="00B423F4"/>
    <w:rsid w:val="00B439F9"/>
    <w:rsid w:val="00B43FB8"/>
    <w:rsid w:val="00B44CAD"/>
    <w:rsid w:val="00B4645C"/>
    <w:rsid w:val="00B4695E"/>
    <w:rsid w:val="00B473DC"/>
    <w:rsid w:val="00B505B0"/>
    <w:rsid w:val="00B50ECB"/>
    <w:rsid w:val="00B54C74"/>
    <w:rsid w:val="00B5584C"/>
    <w:rsid w:val="00B57BF7"/>
    <w:rsid w:val="00B57F75"/>
    <w:rsid w:val="00B6189C"/>
    <w:rsid w:val="00B6316D"/>
    <w:rsid w:val="00B63266"/>
    <w:rsid w:val="00B64EA6"/>
    <w:rsid w:val="00B652F3"/>
    <w:rsid w:val="00B67101"/>
    <w:rsid w:val="00B700B6"/>
    <w:rsid w:val="00B718D0"/>
    <w:rsid w:val="00B727D2"/>
    <w:rsid w:val="00B74137"/>
    <w:rsid w:val="00B75464"/>
    <w:rsid w:val="00B7557B"/>
    <w:rsid w:val="00B80B73"/>
    <w:rsid w:val="00B814F0"/>
    <w:rsid w:val="00B8212D"/>
    <w:rsid w:val="00B843DD"/>
    <w:rsid w:val="00B8480C"/>
    <w:rsid w:val="00B85B0D"/>
    <w:rsid w:val="00B860E7"/>
    <w:rsid w:val="00B87D52"/>
    <w:rsid w:val="00B9000F"/>
    <w:rsid w:val="00B90053"/>
    <w:rsid w:val="00B919F0"/>
    <w:rsid w:val="00B92E28"/>
    <w:rsid w:val="00B940E0"/>
    <w:rsid w:val="00B96C9F"/>
    <w:rsid w:val="00B97C29"/>
    <w:rsid w:val="00BA0638"/>
    <w:rsid w:val="00BA0EDE"/>
    <w:rsid w:val="00BA121B"/>
    <w:rsid w:val="00BA304E"/>
    <w:rsid w:val="00BA4387"/>
    <w:rsid w:val="00BA541F"/>
    <w:rsid w:val="00BA577C"/>
    <w:rsid w:val="00BA70DF"/>
    <w:rsid w:val="00BB28E9"/>
    <w:rsid w:val="00BB2F14"/>
    <w:rsid w:val="00BB3310"/>
    <w:rsid w:val="00BB384F"/>
    <w:rsid w:val="00BB3F59"/>
    <w:rsid w:val="00BB5077"/>
    <w:rsid w:val="00BB5819"/>
    <w:rsid w:val="00BB737A"/>
    <w:rsid w:val="00BC02AB"/>
    <w:rsid w:val="00BC0BD6"/>
    <w:rsid w:val="00BC1394"/>
    <w:rsid w:val="00BC1EEF"/>
    <w:rsid w:val="00BC2771"/>
    <w:rsid w:val="00BC6FA6"/>
    <w:rsid w:val="00BC737A"/>
    <w:rsid w:val="00BD239E"/>
    <w:rsid w:val="00BD2415"/>
    <w:rsid w:val="00BD29AA"/>
    <w:rsid w:val="00BD3E90"/>
    <w:rsid w:val="00BD4876"/>
    <w:rsid w:val="00BD651F"/>
    <w:rsid w:val="00BD6AAC"/>
    <w:rsid w:val="00BE1763"/>
    <w:rsid w:val="00BE3C11"/>
    <w:rsid w:val="00BE453E"/>
    <w:rsid w:val="00BE4564"/>
    <w:rsid w:val="00BE46D7"/>
    <w:rsid w:val="00BE5434"/>
    <w:rsid w:val="00BF0B1E"/>
    <w:rsid w:val="00BF0F99"/>
    <w:rsid w:val="00BF23A2"/>
    <w:rsid w:val="00BF31A9"/>
    <w:rsid w:val="00BF4529"/>
    <w:rsid w:val="00BF5C55"/>
    <w:rsid w:val="00BF6043"/>
    <w:rsid w:val="00BF64BE"/>
    <w:rsid w:val="00BF79A6"/>
    <w:rsid w:val="00C00EEE"/>
    <w:rsid w:val="00C01F24"/>
    <w:rsid w:val="00C02E13"/>
    <w:rsid w:val="00C05B4E"/>
    <w:rsid w:val="00C12E0B"/>
    <w:rsid w:val="00C15B95"/>
    <w:rsid w:val="00C15DC5"/>
    <w:rsid w:val="00C165E3"/>
    <w:rsid w:val="00C175D0"/>
    <w:rsid w:val="00C2075D"/>
    <w:rsid w:val="00C20B0F"/>
    <w:rsid w:val="00C22EBD"/>
    <w:rsid w:val="00C23365"/>
    <w:rsid w:val="00C239F2"/>
    <w:rsid w:val="00C23D7C"/>
    <w:rsid w:val="00C24FFA"/>
    <w:rsid w:val="00C2514E"/>
    <w:rsid w:val="00C26363"/>
    <w:rsid w:val="00C3093A"/>
    <w:rsid w:val="00C32171"/>
    <w:rsid w:val="00C3340E"/>
    <w:rsid w:val="00C33682"/>
    <w:rsid w:val="00C3369C"/>
    <w:rsid w:val="00C338D1"/>
    <w:rsid w:val="00C33D3C"/>
    <w:rsid w:val="00C35CA7"/>
    <w:rsid w:val="00C40482"/>
    <w:rsid w:val="00C412F7"/>
    <w:rsid w:val="00C42175"/>
    <w:rsid w:val="00C44FAA"/>
    <w:rsid w:val="00C456BC"/>
    <w:rsid w:val="00C4663E"/>
    <w:rsid w:val="00C46CE0"/>
    <w:rsid w:val="00C47ADD"/>
    <w:rsid w:val="00C47CC9"/>
    <w:rsid w:val="00C50315"/>
    <w:rsid w:val="00C51F6C"/>
    <w:rsid w:val="00C536D2"/>
    <w:rsid w:val="00C53A8A"/>
    <w:rsid w:val="00C53E5B"/>
    <w:rsid w:val="00C53FE6"/>
    <w:rsid w:val="00C568E1"/>
    <w:rsid w:val="00C57515"/>
    <w:rsid w:val="00C57805"/>
    <w:rsid w:val="00C57B1D"/>
    <w:rsid w:val="00C65E05"/>
    <w:rsid w:val="00C67BD8"/>
    <w:rsid w:val="00C71962"/>
    <w:rsid w:val="00C7233A"/>
    <w:rsid w:val="00C73977"/>
    <w:rsid w:val="00C7462B"/>
    <w:rsid w:val="00C74645"/>
    <w:rsid w:val="00C74B7F"/>
    <w:rsid w:val="00C750F8"/>
    <w:rsid w:val="00C77511"/>
    <w:rsid w:val="00C8183C"/>
    <w:rsid w:val="00C82C81"/>
    <w:rsid w:val="00C84341"/>
    <w:rsid w:val="00C850ED"/>
    <w:rsid w:val="00C87603"/>
    <w:rsid w:val="00C911D9"/>
    <w:rsid w:val="00C91D74"/>
    <w:rsid w:val="00C935AB"/>
    <w:rsid w:val="00C9578F"/>
    <w:rsid w:val="00C9684B"/>
    <w:rsid w:val="00CA02F9"/>
    <w:rsid w:val="00CA1F05"/>
    <w:rsid w:val="00CA2165"/>
    <w:rsid w:val="00CA27BD"/>
    <w:rsid w:val="00CA654D"/>
    <w:rsid w:val="00CA6EB1"/>
    <w:rsid w:val="00CB5944"/>
    <w:rsid w:val="00CB5B07"/>
    <w:rsid w:val="00CB6F75"/>
    <w:rsid w:val="00CC0ADE"/>
    <w:rsid w:val="00CC0C86"/>
    <w:rsid w:val="00CC1056"/>
    <w:rsid w:val="00CC3B1A"/>
    <w:rsid w:val="00CC58DB"/>
    <w:rsid w:val="00CC5DF8"/>
    <w:rsid w:val="00CC6635"/>
    <w:rsid w:val="00CC6D51"/>
    <w:rsid w:val="00CC7B75"/>
    <w:rsid w:val="00CC7D15"/>
    <w:rsid w:val="00CC7D90"/>
    <w:rsid w:val="00CD300E"/>
    <w:rsid w:val="00CD3FEE"/>
    <w:rsid w:val="00CD4613"/>
    <w:rsid w:val="00CD4888"/>
    <w:rsid w:val="00CD5064"/>
    <w:rsid w:val="00CD758D"/>
    <w:rsid w:val="00CD7FC2"/>
    <w:rsid w:val="00CE037E"/>
    <w:rsid w:val="00CE0BF6"/>
    <w:rsid w:val="00CE1770"/>
    <w:rsid w:val="00CE1A2E"/>
    <w:rsid w:val="00CE298D"/>
    <w:rsid w:val="00CE3CEC"/>
    <w:rsid w:val="00CE4454"/>
    <w:rsid w:val="00CF0683"/>
    <w:rsid w:val="00CF0A7F"/>
    <w:rsid w:val="00CF2FBD"/>
    <w:rsid w:val="00CF55E7"/>
    <w:rsid w:val="00CF7E3E"/>
    <w:rsid w:val="00D002F4"/>
    <w:rsid w:val="00D015A5"/>
    <w:rsid w:val="00D02307"/>
    <w:rsid w:val="00D03167"/>
    <w:rsid w:val="00D03EB3"/>
    <w:rsid w:val="00D04E30"/>
    <w:rsid w:val="00D06F0A"/>
    <w:rsid w:val="00D0790D"/>
    <w:rsid w:val="00D1026D"/>
    <w:rsid w:val="00D103C4"/>
    <w:rsid w:val="00D10C4C"/>
    <w:rsid w:val="00D133EA"/>
    <w:rsid w:val="00D166F5"/>
    <w:rsid w:val="00D177CA"/>
    <w:rsid w:val="00D21761"/>
    <w:rsid w:val="00D23732"/>
    <w:rsid w:val="00D239B5"/>
    <w:rsid w:val="00D24248"/>
    <w:rsid w:val="00D24CF6"/>
    <w:rsid w:val="00D2768C"/>
    <w:rsid w:val="00D31140"/>
    <w:rsid w:val="00D311F2"/>
    <w:rsid w:val="00D31756"/>
    <w:rsid w:val="00D33011"/>
    <w:rsid w:val="00D37979"/>
    <w:rsid w:val="00D40D52"/>
    <w:rsid w:val="00D42544"/>
    <w:rsid w:val="00D43A8C"/>
    <w:rsid w:val="00D43B4B"/>
    <w:rsid w:val="00D44A1A"/>
    <w:rsid w:val="00D46A59"/>
    <w:rsid w:val="00D51E53"/>
    <w:rsid w:val="00D527F7"/>
    <w:rsid w:val="00D52AE9"/>
    <w:rsid w:val="00D5308C"/>
    <w:rsid w:val="00D530AE"/>
    <w:rsid w:val="00D5332C"/>
    <w:rsid w:val="00D53A13"/>
    <w:rsid w:val="00D56377"/>
    <w:rsid w:val="00D6008D"/>
    <w:rsid w:val="00D609FF"/>
    <w:rsid w:val="00D638F1"/>
    <w:rsid w:val="00D648AA"/>
    <w:rsid w:val="00D64E7D"/>
    <w:rsid w:val="00D67E22"/>
    <w:rsid w:val="00D7092D"/>
    <w:rsid w:val="00D72723"/>
    <w:rsid w:val="00D73299"/>
    <w:rsid w:val="00D75FAA"/>
    <w:rsid w:val="00D801D9"/>
    <w:rsid w:val="00D81E17"/>
    <w:rsid w:val="00D827EC"/>
    <w:rsid w:val="00D83B68"/>
    <w:rsid w:val="00D842B5"/>
    <w:rsid w:val="00D85DE2"/>
    <w:rsid w:val="00D86703"/>
    <w:rsid w:val="00D91C89"/>
    <w:rsid w:val="00D92D96"/>
    <w:rsid w:val="00D933F5"/>
    <w:rsid w:val="00D939FA"/>
    <w:rsid w:val="00D964E3"/>
    <w:rsid w:val="00D96CDF"/>
    <w:rsid w:val="00D9707A"/>
    <w:rsid w:val="00DA00D7"/>
    <w:rsid w:val="00DA3152"/>
    <w:rsid w:val="00DA41EC"/>
    <w:rsid w:val="00DA6989"/>
    <w:rsid w:val="00DA69F3"/>
    <w:rsid w:val="00DB0B08"/>
    <w:rsid w:val="00DB0E90"/>
    <w:rsid w:val="00DB1045"/>
    <w:rsid w:val="00DB3226"/>
    <w:rsid w:val="00DB4777"/>
    <w:rsid w:val="00DB4944"/>
    <w:rsid w:val="00DB4ED0"/>
    <w:rsid w:val="00DB5F80"/>
    <w:rsid w:val="00DB6099"/>
    <w:rsid w:val="00DB6142"/>
    <w:rsid w:val="00DB6C73"/>
    <w:rsid w:val="00DB7F65"/>
    <w:rsid w:val="00DC02D8"/>
    <w:rsid w:val="00DC041D"/>
    <w:rsid w:val="00DC0ABB"/>
    <w:rsid w:val="00DC1601"/>
    <w:rsid w:val="00DC4330"/>
    <w:rsid w:val="00DC7B6C"/>
    <w:rsid w:val="00DC7BA4"/>
    <w:rsid w:val="00DC7FF8"/>
    <w:rsid w:val="00DD545D"/>
    <w:rsid w:val="00DE30C9"/>
    <w:rsid w:val="00DE4DE9"/>
    <w:rsid w:val="00DE6082"/>
    <w:rsid w:val="00DE65DD"/>
    <w:rsid w:val="00DF0A1E"/>
    <w:rsid w:val="00DF63A5"/>
    <w:rsid w:val="00DF6482"/>
    <w:rsid w:val="00DF6850"/>
    <w:rsid w:val="00E0298B"/>
    <w:rsid w:val="00E06F78"/>
    <w:rsid w:val="00E078FC"/>
    <w:rsid w:val="00E114F7"/>
    <w:rsid w:val="00E1249B"/>
    <w:rsid w:val="00E1265B"/>
    <w:rsid w:val="00E1289C"/>
    <w:rsid w:val="00E14278"/>
    <w:rsid w:val="00E168A9"/>
    <w:rsid w:val="00E21117"/>
    <w:rsid w:val="00E23366"/>
    <w:rsid w:val="00E2467D"/>
    <w:rsid w:val="00E25115"/>
    <w:rsid w:val="00E25803"/>
    <w:rsid w:val="00E268EC"/>
    <w:rsid w:val="00E31427"/>
    <w:rsid w:val="00E31A4E"/>
    <w:rsid w:val="00E324C9"/>
    <w:rsid w:val="00E364F2"/>
    <w:rsid w:val="00E368EB"/>
    <w:rsid w:val="00E4323D"/>
    <w:rsid w:val="00E44F53"/>
    <w:rsid w:val="00E4578D"/>
    <w:rsid w:val="00E465FD"/>
    <w:rsid w:val="00E53243"/>
    <w:rsid w:val="00E5334F"/>
    <w:rsid w:val="00E55E9D"/>
    <w:rsid w:val="00E56346"/>
    <w:rsid w:val="00E563CD"/>
    <w:rsid w:val="00E5737A"/>
    <w:rsid w:val="00E57F5F"/>
    <w:rsid w:val="00E60341"/>
    <w:rsid w:val="00E60E52"/>
    <w:rsid w:val="00E61F2D"/>
    <w:rsid w:val="00E63B6B"/>
    <w:rsid w:val="00E66294"/>
    <w:rsid w:val="00E6667C"/>
    <w:rsid w:val="00E666F8"/>
    <w:rsid w:val="00E70A0D"/>
    <w:rsid w:val="00E71838"/>
    <w:rsid w:val="00E721AA"/>
    <w:rsid w:val="00E74AC6"/>
    <w:rsid w:val="00E751B2"/>
    <w:rsid w:val="00E756AE"/>
    <w:rsid w:val="00E758A1"/>
    <w:rsid w:val="00E76994"/>
    <w:rsid w:val="00E81B8D"/>
    <w:rsid w:val="00E8278C"/>
    <w:rsid w:val="00E9033C"/>
    <w:rsid w:val="00E917E6"/>
    <w:rsid w:val="00E9422E"/>
    <w:rsid w:val="00E959D9"/>
    <w:rsid w:val="00EA24EF"/>
    <w:rsid w:val="00EA31DD"/>
    <w:rsid w:val="00EA33D4"/>
    <w:rsid w:val="00EB0500"/>
    <w:rsid w:val="00EB1526"/>
    <w:rsid w:val="00EB30A9"/>
    <w:rsid w:val="00EB58D8"/>
    <w:rsid w:val="00EB7528"/>
    <w:rsid w:val="00EC01E7"/>
    <w:rsid w:val="00EC473E"/>
    <w:rsid w:val="00EC6A74"/>
    <w:rsid w:val="00EC6EF4"/>
    <w:rsid w:val="00ED03EF"/>
    <w:rsid w:val="00ED17D1"/>
    <w:rsid w:val="00ED1C8D"/>
    <w:rsid w:val="00ED207E"/>
    <w:rsid w:val="00ED2273"/>
    <w:rsid w:val="00ED2576"/>
    <w:rsid w:val="00ED40E6"/>
    <w:rsid w:val="00ED51C7"/>
    <w:rsid w:val="00ED7AE7"/>
    <w:rsid w:val="00EE3421"/>
    <w:rsid w:val="00EE4563"/>
    <w:rsid w:val="00EE6A65"/>
    <w:rsid w:val="00EF1AC9"/>
    <w:rsid w:val="00EF1AF8"/>
    <w:rsid w:val="00EF22F7"/>
    <w:rsid w:val="00EF37C1"/>
    <w:rsid w:val="00EF3C5F"/>
    <w:rsid w:val="00EF4E44"/>
    <w:rsid w:val="00EF6D8D"/>
    <w:rsid w:val="00EF75E5"/>
    <w:rsid w:val="00EF75E9"/>
    <w:rsid w:val="00EF7CED"/>
    <w:rsid w:val="00F0058C"/>
    <w:rsid w:val="00F009D7"/>
    <w:rsid w:val="00F01E54"/>
    <w:rsid w:val="00F0330A"/>
    <w:rsid w:val="00F04565"/>
    <w:rsid w:val="00F05263"/>
    <w:rsid w:val="00F070F4"/>
    <w:rsid w:val="00F110CE"/>
    <w:rsid w:val="00F122D9"/>
    <w:rsid w:val="00F13D0D"/>
    <w:rsid w:val="00F16736"/>
    <w:rsid w:val="00F16B8B"/>
    <w:rsid w:val="00F16E4D"/>
    <w:rsid w:val="00F1752A"/>
    <w:rsid w:val="00F17880"/>
    <w:rsid w:val="00F2147A"/>
    <w:rsid w:val="00F22097"/>
    <w:rsid w:val="00F27D7E"/>
    <w:rsid w:val="00F3053E"/>
    <w:rsid w:val="00F30D18"/>
    <w:rsid w:val="00F3189B"/>
    <w:rsid w:val="00F322A9"/>
    <w:rsid w:val="00F351DE"/>
    <w:rsid w:val="00F3555C"/>
    <w:rsid w:val="00F355C1"/>
    <w:rsid w:val="00F41A04"/>
    <w:rsid w:val="00F435D3"/>
    <w:rsid w:val="00F47152"/>
    <w:rsid w:val="00F47575"/>
    <w:rsid w:val="00F51063"/>
    <w:rsid w:val="00F53B62"/>
    <w:rsid w:val="00F56812"/>
    <w:rsid w:val="00F5761F"/>
    <w:rsid w:val="00F604E5"/>
    <w:rsid w:val="00F62046"/>
    <w:rsid w:val="00F65370"/>
    <w:rsid w:val="00F65BAD"/>
    <w:rsid w:val="00F6769A"/>
    <w:rsid w:val="00F67A5D"/>
    <w:rsid w:val="00F70866"/>
    <w:rsid w:val="00F70961"/>
    <w:rsid w:val="00F70C93"/>
    <w:rsid w:val="00F741D7"/>
    <w:rsid w:val="00F74903"/>
    <w:rsid w:val="00F74D63"/>
    <w:rsid w:val="00F75EB1"/>
    <w:rsid w:val="00F80334"/>
    <w:rsid w:val="00F85310"/>
    <w:rsid w:val="00F85A5D"/>
    <w:rsid w:val="00F86043"/>
    <w:rsid w:val="00F87534"/>
    <w:rsid w:val="00F9065D"/>
    <w:rsid w:val="00F916BF"/>
    <w:rsid w:val="00F91B44"/>
    <w:rsid w:val="00F92607"/>
    <w:rsid w:val="00F933C9"/>
    <w:rsid w:val="00FA129D"/>
    <w:rsid w:val="00FA1EE5"/>
    <w:rsid w:val="00FA259F"/>
    <w:rsid w:val="00FA2EE0"/>
    <w:rsid w:val="00FA3E39"/>
    <w:rsid w:val="00FA3F42"/>
    <w:rsid w:val="00FA52BE"/>
    <w:rsid w:val="00FA78BA"/>
    <w:rsid w:val="00FB0C5B"/>
    <w:rsid w:val="00FB0DAC"/>
    <w:rsid w:val="00FB494F"/>
    <w:rsid w:val="00FB4CE4"/>
    <w:rsid w:val="00FB6BEA"/>
    <w:rsid w:val="00FB6F50"/>
    <w:rsid w:val="00FB7B94"/>
    <w:rsid w:val="00FC0E2D"/>
    <w:rsid w:val="00FC2396"/>
    <w:rsid w:val="00FC3276"/>
    <w:rsid w:val="00FC43CE"/>
    <w:rsid w:val="00FC5F03"/>
    <w:rsid w:val="00FC6D78"/>
    <w:rsid w:val="00FC7797"/>
    <w:rsid w:val="00FD1022"/>
    <w:rsid w:val="00FD10B3"/>
    <w:rsid w:val="00FD1B9E"/>
    <w:rsid w:val="00FD2AE1"/>
    <w:rsid w:val="00FD3675"/>
    <w:rsid w:val="00FD4AB1"/>
    <w:rsid w:val="00FD51B7"/>
    <w:rsid w:val="00FD5BD1"/>
    <w:rsid w:val="00FD7AC4"/>
    <w:rsid w:val="00FD7B78"/>
    <w:rsid w:val="00FE0618"/>
    <w:rsid w:val="00FE135E"/>
    <w:rsid w:val="00FE21D2"/>
    <w:rsid w:val="00FE2216"/>
    <w:rsid w:val="00FF0354"/>
    <w:rsid w:val="00FF1495"/>
    <w:rsid w:val="00FF29E5"/>
    <w:rsid w:val="00FF3BE2"/>
    <w:rsid w:val="00FF4E5C"/>
    <w:rsid w:val="00FF4FE1"/>
    <w:rsid w:val="00FF547E"/>
    <w:rsid w:val="00FF5A66"/>
    <w:rsid w:val="00FF5A88"/>
    <w:rsid w:val="00FF5BBB"/>
    <w:rsid w:val="00FF79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4F18BB6"/>
  <w15:docId w15:val="{00EA3EF6-5D7A-4104-9057-EF94E6F52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530AE"/>
    <w:rPr>
      <w:sz w:val="24"/>
      <w:szCs w:val="24"/>
    </w:rPr>
  </w:style>
  <w:style w:type="paragraph" w:styleId="Heading3">
    <w:name w:val="heading 3"/>
    <w:basedOn w:val="Normal"/>
    <w:next w:val="Normal"/>
    <w:qFormat/>
    <w:rsid w:val="00A16C86"/>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greentext1">
    <w:name w:val="green_text1"/>
    <w:basedOn w:val="Normal"/>
    <w:rsid w:val="00130AFC"/>
    <w:rPr>
      <w:color w:val="006600"/>
    </w:rPr>
  </w:style>
  <w:style w:type="paragraph" w:customStyle="1" w:styleId="redtext1">
    <w:name w:val="red_text1"/>
    <w:basedOn w:val="Normal"/>
    <w:rsid w:val="00130AFC"/>
    <w:rPr>
      <w:color w:val="FF0000"/>
      <w:sz w:val="22"/>
      <w:szCs w:val="22"/>
    </w:rPr>
  </w:style>
  <w:style w:type="character" w:styleId="Strong">
    <w:name w:val="Strong"/>
    <w:basedOn w:val="DefaultParagraphFont"/>
    <w:qFormat/>
    <w:rsid w:val="00130AFC"/>
    <w:rPr>
      <w:b/>
      <w:bCs/>
    </w:rPr>
  </w:style>
  <w:style w:type="paragraph" w:customStyle="1" w:styleId="CERTitle">
    <w:name w:val="CER Title"/>
    <w:basedOn w:val="Normal"/>
    <w:rsid w:val="00933EEF"/>
    <w:pPr>
      <w:shd w:val="clear" w:color="auto" w:fill="FFFFFF"/>
      <w:spacing w:after="51"/>
      <w:ind w:left="720" w:hanging="720"/>
    </w:pPr>
    <w:rPr>
      <w:rFonts w:ascii="Arial" w:hAnsi="Arial"/>
      <w:b/>
      <w:bCs/>
      <w:sz w:val="22"/>
      <w:szCs w:val="20"/>
    </w:rPr>
  </w:style>
  <w:style w:type="paragraph" w:customStyle="1" w:styleId="backgroundKQspublished">
    <w:name w:val="background &amp; KQs published"/>
    <w:basedOn w:val="Normal"/>
    <w:rsid w:val="00130AFC"/>
    <w:pPr>
      <w:shd w:val="clear" w:color="auto" w:fill="FFFFFF"/>
    </w:pPr>
    <w:rPr>
      <w:rFonts w:ascii="Arial" w:hAnsi="Arial"/>
      <w:color w:val="006600"/>
      <w:sz w:val="19"/>
      <w:szCs w:val="20"/>
    </w:rPr>
  </w:style>
  <w:style w:type="paragraph" w:customStyle="1" w:styleId="draft-finalisexpected">
    <w:name w:val="draft - final is expected"/>
    <w:basedOn w:val="Normal"/>
    <w:rsid w:val="00130AFC"/>
    <w:pPr>
      <w:shd w:val="clear" w:color="auto" w:fill="FFFFFF"/>
    </w:pPr>
    <w:rPr>
      <w:rFonts w:ascii="Arial" w:hAnsi="Arial"/>
      <w:color w:val="FF0000"/>
      <w:sz w:val="17"/>
      <w:szCs w:val="20"/>
    </w:rPr>
  </w:style>
  <w:style w:type="paragraph" w:customStyle="1" w:styleId="shadedheader">
    <w:name w:val="shaded header"/>
    <w:basedOn w:val="Normal"/>
    <w:link w:val="shadedheaderChar"/>
    <w:rsid w:val="00ED1C8D"/>
    <w:pPr>
      <w:keepNext/>
      <w:shd w:val="clear" w:color="auto" w:fill="FFE8B4"/>
      <w:spacing w:before="103"/>
    </w:pPr>
    <w:rPr>
      <w:rFonts w:ascii="Arial" w:hAnsi="Arial"/>
      <w:b/>
      <w:bCs/>
      <w:sz w:val="20"/>
      <w:szCs w:val="20"/>
    </w:rPr>
  </w:style>
  <w:style w:type="paragraph" w:customStyle="1" w:styleId="KQstem">
    <w:name w:val="KQ stem"/>
    <w:basedOn w:val="Normal"/>
    <w:link w:val="KQstemChar"/>
    <w:rsid w:val="00130AFC"/>
    <w:pPr>
      <w:shd w:val="clear" w:color="auto" w:fill="FFFFFF"/>
      <w:spacing w:after="206" w:line="360" w:lineRule="atLeast"/>
      <w:ind w:left="360" w:hanging="360"/>
    </w:pPr>
    <w:rPr>
      <w:rFonts w:ascii="Arial" w:hAnsi="Arial"/>
      <w:sz w:val="19"/>
      <w:szCs w:val="20"/>
    </w:rPr>
  </w:style>
  <w:style w:type="paragraph" w:customStyle="1" w:styleId="KQlettered">
    <w:name w:val="KQ lettered"/>
    <w:basedOn w:val="Normal"/>
    <w:rsid w:val="00130AFC"/>
    <w:pPr>
      <w:shd w:val="clear" w:color="auto" w:fill="FFFFFF"/>
      <w:spacing w:before="103" w:after="51"/>
      <w:ind w:right="308"/>
    </w:pPr>
    <w:rPr>
      <w:rFonts w:ascii="Arial" w:hAnsi="Arial"/>
      <w:sz w:val="19"/>
      <w:szCs w:val="20"/>
    </w:rPr>
  </w:style>
  <w:style w:type="paragraph" w:customStyle="1" w:styleId="sub-KQlettered">
    <w:name w:val="sub-KQ lettered"/>
    <w:basedOn w:val="Normal"/>
    <w:rsid w:val="00130AFC"/>
    <w:pPr>
      <w:shd w:val="clear" w:color="auto" w:fill="FFFFFF"/>
      <w:spacing w:before="103" w:after="51"/>
      <w:ind w:right="308"/>
    </w:pPr>
    <w:rPr>
      <w:rFonts w:ascii="Arial" w:hAnsi="Arial"/>
      <w:sz w:val="19"/>
      <w:szCs w:val="20"/>
    </w:rPr>
  </w:style>
  <w:style w:type="paragraph" w:customStyle="1" w:styleId="sub-KQbullets">
    <w:name w:val="sub-KQ bullets"/>
    <w:basedOn w:val="Normal"/>
    <w:rsid w:val="00130AFC"/>
    <w:pPr>
      <w:shd w:val="clear" w:color="auto" w:fill="FFFFFF"/>
      <w:spacing w:before="103" w:after="51"/>
      <w:ind w:right="411"/>
    </w:pPr>
    <w:rPr>
      <w:rFonts w:ascii="Arial" w:hAnsi="Arial"/>
      <w:sz w:val="19"/>
      <w:szCs w:val="20"/>
    </w:rPr>
  </w:style>
  <w:style w:type="paragraph" w:customStyle="1" w:styleId="indentedbullets">
    <w:name w:val="indented bullets"/>
    <w:basedOn w:val="indentednumberedlist"/>
    <w:rsid w:val="00273E8F"/>
    <w:pPr>
      <w:tabs>
        <w:tab w:val="clear" w:pos="720"/>
      </w:tabs>
      <w:ind w:left="0" w:firstLine="0"/>
    </w:pPr>
  </w:style>
  <w:style w:type="paragraph" w:customStyle="1" w:styleId="background">
    <w:name w:val="background"/>
    <w:basedOn w:val="KQstem"/>
    <w:link w:val="backgroundChar"/>
    <w:rsid w:val="00130AFC"/>
    <w:pPr>
      <w:ind w:left="0" w:firstLine="360"/>
    </w:pPr>
  </w:style>
  <w:style w:type="paragraph" w:customStyle="1" w:styleId="KQText">
    <w:name w:val="KQ Text"/>
    <w:basedOn w:val="Normal"/>
    <w:rsid w:val="001E77AA"/>
    <w:rPr>
      <w:rFonts w:ascii="Arial" w:hAnsi="Arial" w:cs="Arial"/>
      <w:sz w:val="20"/>
    </w:rPr>
  </w:style>
  <w:style w:type="paragraph" w:customStyle="1" w:styleId="KQPreamble">
    <w:name w:val="KQ Preamble"/>
    <w:basedOn w:val="Normal"/>
    <w:rsid w:val="008E7475"/>
    <w:rPr>
      <w:rFonts w:ascii="Arial" w:hAnsi="Arial" w:cs="Arial"/>
      <w:iCs/>
      <w:sz w:val="20"/>
    </w:rPr>
  </w:style>
  <w:style w:type="paragraph" w:customStyle="1" w:styleId="outcomeslettered">
    <w:name w:val="outcomes lettered"/>
    <w:basedOn w:val="indentednumberedlist"/>
    <w:rsid w:val="003247D9"/>
  </w:style>
  <w:style w:type="paragraph" w:customStyle="1" w:styleId="Lefttextheader">
    <w:name w:val="Left text header"/>
    <w:basedOn w:val="background"/>
    <w:rsid w:val="001B1522"/>
    <w:pPr>
      <w:spacing w:after="0"/>
      <w:ind w:firstLine="0"/>
    </w:pPr>
  </w:style>
  <w:style w:type="paragraph" w:customStyle="1" w:styleId="indentednumberedlist">
    <w:name w:val="indented numbered list"/>
    <w:basedOn w:val="Normal"/>
    <w:rsid w:val="003247D9"/>
    <w:pPr>
      <w:shd w:val="clear" w:color="auto" w:fill="FFFFFF"/>
      <w:tabs>
        <w:tab w:val="num" w:pos="720"/>
      </w:tabs>
      <w:spacing w:line="360" w:lineRule="atLeast"/>
      <w:ind w:left="720" w:hanging="360"/>
    </w:pPr>
    <w:rPr>
      <w:rFonts w:ascii="Arial" w:hAnsi="Arial"/>
      <w:sz w:val="19"/>
      <w:szCs w:val="20"/>
    </w:rPr>
  </w:style>
  <w:style w:type="paragraph" w:customStyle="1" w:styleId="outcomes">
    <w:name w:val="outcomes"/>
    <w:basedOn w:val="indentednumberedlist"/>
    <w:rsid w:val="003247D9"/>
    <w:pPr>
      <w:tabs>
        <w:tab w:val="clear" w:pos="720"/>
      </w:tabs>
      <w:ind w:left="0" w:firstLine="0"/>
    </w:pPr>
  </w:style>
  <w:style w:type="paragraph" w:customStyle="1" w:styleId="KQFootnoteHeading">
    <w:name w:val="KQ Footnote Heading"/>
    <w:basedOn w:val="Heading3"/>
    <w:rsid w:val="00A16C86"/>
    <w:pPr>
      <w:spacing w:before="120" w:after="120"/>
    </w:pPr>
    <w:rPr>
      <w:sz w:val="20"/>
    </w:rPr>
  </w:style>
  <w:style w:type="paragraph" w:customStyle="1" w:styleId="kqstem-sub1">
    <w:name w:val="kqstem-sub1"/>
    <w:basedOn w:val="Normal"/>
    <w:rsid w:val="00773162"/>
    <w:pPr>
      <w:numPr>
        <w:numId w:val="16"/>
      </w:numPr>
      <w:shd w:val="clear" w:color="auto" w:fill="FFFFFF"/>
      <w:spacing w:before="120"/>
    </w:pPr>
    <w:rPr>
      <w:rFonts w:ascii="Arial" w:hAnsi="Arial" w:cs="Arial"/>
      <w:sz w:val="19"/>
      <w:szCs w:val="19"/>
    </w:rPr>
  </w:style>
  <w:style w:type="paragraph" w:customStyle="1" w:styleId="kqstem0">
    <w:name w:val="kqstem"/>
    <w:basedOn w:val="Normal"/>
    <w:rsid w:val="009940D4"/>
    <w:pPr>
      <w:shd w:val="clear" w:color="auto" w:fill="FFFFFF"/>
      <w:spacing w:line="360" w:lineRule="auto"/>
      <w:ind w:left="360" w:hanging="360"/>
    </w:pPr>
    <w:rPr>
      <w:rFonts w:ascii="Arial" w:hAnsi="Arial" w:cs="Arial"/>
      <w:sz w:val="19"/>
      <w:szCs w:val="19"/>
    </w:rPr>
  </w:style>
  <w:style w:type="paragraph" w:styleId="BalloonText">
    <w:name w:val="Balloon Text"/>
    <w:basedOn w:val="Normal"/>
    <w:semiHidden/>
    <w:rsid w:val="0014578D"/>
    <w:rPr>
      <w:rFonts w:ascii="Tahoma" w:hAnsi="Tahoma" w:cs="Tahoma"/>
      <w:sz w:val="16"/>
      <w:szCs w:val="16"/>
    </w:rPr>
  </w:style>
  <w:style w:type="character" w:styleId="CommentReference">
    <w:name w:val="annotation reference"/>
    <w:basedOn w:val="DefaultParagraphFont"/>
    <w:semiHidden/>
    <w:rsid w:val="009940D4"/>
    <w:rPr>
      <w:sz w:val="16"/>
      <w:szCs w:val="16"/>
    </w:rPr>
  </w:style>
  <w:style w:type="paragraph" w:styleId="CommentText">
    <w:name w:val="annotation text"/>
    <w:basedOn w:val="Normal"/>
    <w:link w:val="CommentTextChar"/>
    <w:semiHidden/>
    <w:rsid w:val="009940D4"/>
    <w:rPr>
      <w:sz w:val="20"/>
      <w:szCs w:val="20"/>
    </w:rPr>
  </w:style>
  <w:style w:type="paragraph" w:styleId="CommentSubject">
    <w:name w:val="annotation subject"/>
    <w:basedOn w:val="CommentText"/>
    <w:next w:val="CommentText"/>
    <w:semiHidden/>
    <w:rsid w:val="009940D4"/>
    <w:rPr>
      <w:b/>
      <w:bCs/>
    </w:rPr>
  </w:style>
  <w:style w:type="paragraph" w:customStyle="1" w:styleId="greentextline3">
    <w:name w:val="green_text_line3"/>
    <w:basedOn w:val="Normal"/>
    <w:rsid w:val="00FC7797"/>
    <w:pPr>
      <w:ind w:left="179"/>
    </w:pPr>
    <w:rPr>
      <w:color w:val="006600"/>
    </w:rPr>
  </w:style>
  <w:style w:type="paragraph" w:customStyle="1" w:styleId="Default">
    <w:name w:val="Default"/>
    <w:rsid w:val="006F4843"/>
    <w:pPr>
      <w:autoSpaceDE w:val="0"/>
      <w:autoSpaceDN w:val="0"/>
      <w:adjustRightInd w:val="0"/>
    </w:pPr>
    <w:rPr>
      <w:color w:val="000000"/>
      <w:sz w:val="24"/>
      <w:szCs w:val="24"/>
    </w:rPr>
  </w:style>
  <w:style w:type="character" w:customStyle="1" w:styleId="shadedheaderChar">
    <w:name w:val="shaded header Char"/>
    <w:basedOn w:val="DefaultParagraphFont"/>
    <w:link w:val="shadedheader"/>
    <w:rsid w:val="00ED1C8D"/>
    <w:rPr>
      <w:rFonts w:ascii="Arial" w:hAnsi="Arial"/>
      <w:b/>
      <w:bCs/>
      <w:lang w:val="en-US" w:eastAsia="en-US" w:bidi="ar-SA"/>
    </w:rPr>
  </w:style>
  <w:style w:type="character" w:customStyle="1" w:styleId="KQstemChar">
    <w:name w:val="KQ stem Char"/>
    <w:basedOn w:val="DefaultParagraphFont"/>
    <w:link w:val="KQstem"/>
    <w:rsid w:val="00BA0638"/>
    <w:rPr>
      <w:rFonts w:ascii="Arial" w:hAnsi="Arial"/>
      <w:sz w:val="19"/>
      <w:lang w:val="en-US" w:eastAsia="en-US" w:bidi="ar-SA"/>
    </w:rPr>
  </w:style>
  <w:style w:type="character" w:customStyle="1" w:styleId="backgroundChar">
    <w:name w:val="background Char"/>
    <w:basedOn w:val="KQstemChar"/>
    <w:link w:val="background"/>
    <w:rsid w:val="00BA0638"/>
    <w:rPr>
      <w:rFonts w:ascii="Arial" w:hAnsi="Arial"/>
      <w:sz w:val="19"/>
      <w:lang w:val="en-US" w:eastAsia="en-US" w:bidi="ar-SA"/>
    </w:rPr>
  </w:style>
  <w:style w:type="paragraph" w:styleId="FootnoteText">
    <w:name w:val="footnote text"/>
    <w:basedOn w:val="Normal"/>
    <w:semiHidden/>
    <w:rsid w:val="00BA0638"/>
    <w:rPr>
      <w:sz w:val="20"/>
      <w:szCs w:val="20"/>
    </w:rPr>
  </w:style>
  <w:style w:type="character" w:styleId="FootnoteReference">
    <w:name w:val="footnote reference"/>
    <w:basedOn w:val="DefaultParagraphFont"/>
    <w:semiHidden/>
    <w:rsid w:val="00BA0638"/>
    <w:rPr>
      <w:vertAlign w:val="superscript"/>
    </w:rPr>
  </w:style>
  <w:style w:type="paragraph" w:styleId="EndnoteText">
    <w:name w:val="endnote text"/>
    <w:basedOn w:val="Normal"/>
    <w:semiHidden/>
    <w:rsid w:val="00452862"/>
    <w:rPr>
      <w:sz w:val="20"/>
      <w:szCs w:val="20"/>
    </w:rPr>
  </w:style>
  <w:style w:type="character" w:styleId="EndnoteReference">
    <w:name w:val="endnote reference"/>
    <w:basedOn w:val="DefaultParagraphFont"/>
    <w:semiHidden/>
    <w:rsid w:val="00452862"/>
    <w:rPr>
      <w:vertAlign w:val="superscript"/>
    </w:rPr>
  </w:style>
  <w:style w:type="paragraph" w:customStyle="1" w:styleId="instructions">
    <w:name w:val="instructions"/>
    <w:basedOn w:val="Normal"/>
    <w:rsid w:val="00551B8D"/>
    <w:pPr>
      <w:shd w:val="clear" w:color="auto" w:fill="FFFFFF"/>
      <w:spacing w:before="120" w:after="120"/>
      <w:ind w:firstLine="360"/>
      <w:contextualSpacing/>
    </w:pPr>
    <w:rPr>
      <w:rFonts w:ascii="Arial" w:hAnsi="Arial" w:cs="Arial"/>
      <w:sz w:val="20"/>
      <w:szCs w:val="22"/>
    </w:rPr>
  </w:style>
  <w:style w:type="paragraph" w:customStyle="1" w:styleId="NOTE">
    <w:name w:val="NOTE:"/>
    <w:basedOn w:val="CERTitle"/>
    <w:rsid w:val="00407FDD"/>
    <w:pPr>
      <w:spacing w:after="240"/>
    </w:pPr>
    <w:rPr>
      <w:rFonts w:ascii="Times New Roman" w:hAnsi="Times New Roman"/>
      <w:b w:val="0"/>
      <w:i/>
      <w:color w:val="FF0000"/>
    </w:rPr>
  </w:style>
  <w:style w:type="paragraph" w:customStyle="1" w:styleId="text">
    <w:name w:val="text"/>
    <w:basedOn w:val="Normal"/>
    <w:rsid w:val="00926DEB"/>
    <w:pPr>
      <w:spacing w:before="120"/>
      <w:ind w:firstLine="720"/>
    </w:pPr>
    <w:rPr>
      <w:rFonts w:ascii="Arial" w:hAnsi="Arial"/>
    </w:rPr>
  </w:style>
  <w:style w:type="paragraph" w:customStyle="1" w:styleId="AFtext">
    <w:name w:val="AF text"/>
    <w:basedOn w:val="Normal"/>
    <w:rsid w:val="00926DEB"/>
    <w:pPr>
      <w:jc w:val="center"/>
    </w:pPr>
    <w:rPr>
      <w:rFonts w:ascii="Arial" w:hAnsi="Arial" w:cs="Arial"/>
      <w:sz w:val="22"/>
      <w:szCs w:val="20"/>
    </w:rPr>
  </w:style>
  <w:style w:type="paragraph" w:styleId="Header">
    <w:name w:val="header"/>
    <w:basedOn w:val="Normal"/>
    <w:link w:val="HeaderChar"/>
    <w:rsid w:val="00E25115"/>
    <w:pPr>
      <w:tabs>
        <w:tab w:val="center" w:pos="4680"/>
        <w:tab w:val="right" w:pos="9360"/>
      </w:tabs>
    </w:pPr>
  </w:style>
  <w:style w:type="character" w:customStyle="1" w:styleId="HeaderChar">
    <w:name w:val="Header Char"/>
    <w:basedOn w:val="DefaultParagraphFont"/>
    <w:link w:val="Header"/>
    <w:rsid w:val="00E25115"/>
    <w:rPr>
      <w:sz w:val="24"/>
      <w:szCs w:val="24"/>
    </w:rPr>
  </w:style>
  <w:style w:type="paragraph" w:styleId="Footer">
    <w:name w:val="footer"/>
    <w:basedOn w:val="Normal"/>
    <w:link w:val="FooterChar"/>
    <w:uiPriority w:val="99"/>
    <w:rsid w:val="00E25115"/>
    <w:pPr>
      <w:tabs>
        <w:tab w:val="center" w:pos="4680"/>
        <w:tab w:val="right" w:pos="9360"/>
      </w:tabs>
    </w:pPr>
  </w:style>
  <w:style w:type="character" w:customStyle="1" w:styleId="FooterChar">
    <w:name w:val="Footer Char"/>
    <w:basedOn w:val="DefaultParagraphFont"/>
    <w:link w:val="Footer"/>
    <w:uiPriority w:val="99"/>
    <w:rsid w:val="00E25115"/>
    <w:rPr>
      <w:sz w:val="24"/>
      <w:szCs w:val="24"/>
    </w:rPr>
  </w:style>
  <w:style w:type="paragraph" w:customStyle="1" w:styleId="instructionsbullets">
    <w:name w:val="instructions bullets"/>
    <w:basedOn w:val="instructions"/>
    <w:rsid w:val="00C338D1"/>
    <w:pPr>
      <w:numPr>
        <w:numId w:val="11"/>
      </w:numPr>
      <w:ind w:left="770"/>
    </w:pPr>
  </w:style>
  <w:style w:type="paragraph" w:customStyle="1" w:styleId="Textbold">
    <w:name w:val="Text bold"/>
    <w:basedOn w:val="Normal"/>
    <w:link w:val="TextboldChar"/>
    <w:rsid w:val="005E18FE"/>
    <w:pPr>
      <w:tabs>
        <w:tab w:val="left" w:pos="6720"/>
      </w:tabs>
      <w:spacing w:before="60" w:line="276" w:lineRule="auto"/>
    </w:pPr>
    <w:rPr>
      <w:rFonts w:eastAsia="Calibri"/>
      <w:b/>
    </w:rPr>
  </w:style>
  <w:style w:type="character" w:customStyle="1" w:styleId="TextboldChar">
    <w:name w:val="Text bold Char"/>
    <w:basedOn w:val="DefaultParagraphFont"/>
    <w:link w:val="Textbold"/>
    <w:rsid w:val="005E18FE"/>
    <w:rPr>
      <w:rFonts w:eastAsia="Calibri"/>
      <w:b/>
      <w:sz w:val="24"/>
      <w:szCs w:val="24"/>
    </w:rPr>
  </w:style>
  <w:style w:type="paragraph" w:customStyle="1" w:styleId="Textboldright">
    <w:name w:val="Text bold right"/>
    <w:basedOn w:val="Textbold"/>
    <w:rsid w:val="005E18FE"/>
    <w:pPr>
      <w:jc w:val="right"/>
    </w:pPr>
  </w:style>
  <w:style w:type="paragraph" w:customStyle="1" w:styleId="Heading2BoldRight">
    <w:name w:val="Heading 2 Bold Right"/>
    <w:basedOn w:val="Textboldright"/>
    <w:rsid w:val="005E18FE"/>
    <w:pPr>
      <w:spacing w:before="120"/>
    </w:pPr>
    <w:rPr>
      <w:rFonts w:ascii="Arial" w:hAnsi="Arial" w:cs="Arial"/>
      <w:sz w:val="20"/>
    </w:rPr>
  </w:style>
  <w:style w:type="paragraph" w:customStyle="1" w:styleId="Text0">
    <w:name w:val="Text"/>
    <w:basedOn w:val="background"/>
    <w:link w:val="TextChar"/>
    <w:rsid w:val="005E18FE"/>
    <w:pPr>
      <w:spacing w:before="60" w:after="0" w:line="240" w:lineRule="auto"/>
    </w:pPr>
    <w:rPr>
      <w:rFonts w:ascii="Times New Roman" w:hAnsi="Times New Roman"/>
      <w:sz w:val="24"/>
      <w:szCs w:val="24"/>
    </w:rPr>
  </w:style>
  <w:style w:type="character" w:customStyle="1" w:styleId="TextChar">
    <w:name w:val="Text Char"/>
    <w:basedOn w:val="backgroundChar"/>
    <w:link w:val="Text0"/>
    <w:rsid w:val="005E18FE"/>
    <w:rPr>
      <w:rFonts w:ascii="Arial" w:hAnsi="Arial"/>
      <w:sz w:val="24"/>
      <w:szCs w:val="24"/>
      <w:shd w:val="clear" w:color="auto" w:fill="FFFFFF"/>
      <w:lang w:val="en-US" w:eastAsia="en-US" w:bidi="ar-SA"/>
    </w:rPr>
  </w:style>
  <w:style w:type="paragraph" w:styleId="ListParagraph">
    <w:name w:val="List Paragraph"/>
    <w:basedOn w:val="Normal"/>
    <w:uiPriority w:val="34"/>
    <w:qFormat/>
    <w:rsid w:val="00D24CF6"/>
    <w:pPr>
      <w:ind w:left="720"/>
      <w:contextualSpacing/>
    </w:pPr>
  </w:style>
  <w:style w:type="paragraph" w:styleId="BodyText3">
    <w:name w:val="Body Text 3"/>
    <w:basedOn w:val="Normal"/>
    <w:link w:val="BodyText3Char"/>
    <w:rsid w:val="0000603E"/>
    <w:rPr>
      <w:rFonts w:ascii="Verdana" w:hAnsi="Verdana"/>
      <w:sz w:val="28"/>
    </w:rPr>
  </w:style>
  <w:style w:type="character" w:customStyle="1" w:styleId="BodyText3Char">
    <w:name w:val="Body Text 3 Char"/>
    <w:basedOn w:val="DefaultParagraphFont"/>
    <w:link w:val="BodyText3"/>
    <w:rsid w:val="0000603E"/>
    <w:rPr>
      <w:rFonts w:ascii="Verdana" w:hAnsi="Verdana"/>
      <w:sz w:val="28"/>
      <w:szCs w:val="24"/>
    </w:rPr>
  </w:style>
  <w:style w:type="table" w:styleId="TableGrid">
    <w:name w:val="Table Grid"/>
    <w:basedOn w:val="TableNormal"/>
    <w:uiPriority w:val="39"/>
    <w:rsid w:val="00CD7FC2"/>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
    <w:name w:val="Comment Text Char"/>
    <w:basedOn w:val="DefaultParagraphFont"/>
    <w:link w:val="CommentText"/>
    <w:semiHidden/>
    <w:rsid w:val="0043388E"/>
  </w:style>
  <w:style w:type="paragraph" w:customStyle="1" w:styleId="references">
    <w:name w:val="references"/>
    <w:basedOn w:val="Text0"/>
    <w:rsid w:val="0043388E"/>
    <w:pPr>
      <w:ind w:left="550" w:hanging="550"/>
    </w:pPr>
  </w:style>
  <w:style w:type="character" w:styleId="Hyperlink">
    <w:name w:val="Hyperlink"/>
    <w:basedOn w:val="DefaultParagraphFont"/>
    <w:uiPriority w:val="99"/>
    <w:unhideWhenUsed/>
    <w:rsid w:val="000F1586"/>
    <w:rPr>
      <w:color w:val="0000FF"/>
      <w:u w:val="single"/>
    </w:rPr>
  </w:style>
  <w:style w:type="character" w:customStyle="1" w:styleId="exit-disclaimer">
    <w:name w:val="exit-disclaimer"/>
    <w:basedOn w:val="DefaultParagraphFont"/>
    <w:rsid w:val="00A35C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8016630">
      <w:bodyDiv w:val="1"/>
      <w:marLeft w:val="0"/>
      <w:marRight w:val="0"/>
      <w:marTop w:val="0"/>
      <w:marBottom w:val="0"/>
      <w:divBdr>
        <w:top w:val="none" w:sz="0" w:space="0" w:color="auto"/>
        <w:left w:val="none" w:sz="0" w:space="0" w:color="auto"/>
        <w:bottom w:val="none" w:sz="0" w:space="0" w:color="auto"/>
        <w:right w:val="none" w:sz="0" w:space="0" w:color="auto"/>
      </w:divBdr>
      <w:divsChild>
        <w:div w:id="868840263">
          <w:marLeft w:val="547"/>
          <w:marRight w:val="0"/>
          <w:marTop w:val="106"/>
          <w:marBottom w:val="0"/>
          <w:divBdr>
            <w:top w:val="none" w:sz="0" w:space="0" w:color="auto"/>
            <w:left w:val="none" w:sz="0" w:space="0" w:color="auto"/>
            <w:bottom w:val="none" w:sz="0" w:space="0" w:color="auto"/>
            <w:right w:val="none" w:sz="0" w:space="0" w:color="auto"/>
          </w:divBdr>
        </w:div>
        <w:div w:id="217518292">
          <w:marLeft w:val="547"/>
          <w:marRight w:val="0"/>
          <w:marTop w:val="106"/>
          <w:marBottom w:val="0"/>
          <w:divBdr>
            <w:top w:val="none" w:sz="0" w:space="0" w:color="auto"/>
            <w:left w:val="none" w:sz="0" w:space="0" w:color="auto"/>
            <w:bottom w:val="none" w:sz="0" w:space="0" w:color="auto"/>
            <w:right w:val="none" w:sz="0" w:space="0" w:color="auto"/>
          </w:divBdr>
        </w:div>
        <w:div w:id="328364432">
          <w:marLeft w:val="1166"/>
          <w:marRight w:val="0"/>
          <w:marTop w:val="96"/>
          <w:marBottom w:val="0"/>
          <w:divBdr>
            <w:top w:val="none" w:sz="0" w:space="0" w:color="auto"/>
            <w:left w:val="none" w:sz="0" w:space="0" w:color="auto"/>
            <w:bottom w:val="none" w:sz="0" w:space="0" w:color="auto"/>
            <w:right w:val="none" w:sz="0" w:space="0" w:color="auto"/>
          </w:divBdr>
        </w:div>
        <w:div w:id="1477647860">
          <w:marLeft w:val="1166"/>
          <w:marRight w:val="0"/>
          <w:marTop w:val="96"/>
          <w:marBottom w:val="0"/>
          <w:divBdr>
            <w:top w:val="none" w:sz="0" w:space="0" w:color="auto"/>
            <w:left w:val="none" w:sz="0" w:space="0" w:color="auto"/>
            <w:bottom w:val="none" w:sz="0" w:space="0" w:color="auto"/>
            <w:right w:val="none" w:sz="0" w:space="0" w:color="auto"/>
          </w:divBdr>
        </w:div>
        <w:div w:id="579951950">
          <w:marLeft w:val="547"/>
          <w:marRight w:val="0"/>
          <w:marTop w:val="106"/>
          <w:marBottom w:val="0"/>
          <w:divBdr>
            <w:top w:val="none" w:sz="0" w:space="0" w:color="auto"/>
            <w:left w:val="none" w:sz="0" w:space="0" w:color="auto"/>
            <w:bottom w:val="none" w:sz="0" w:space="0" w:color="auto"/>
            <w:right w:val="none" w:sz="0" w:space="0" w:color="auto"/>
          </w:divBdr>
        </w:div>
        <w:div w:id="538662671">
          <w:marLeft w:val="1166"/>
          <w:marRight w:val="0"/>
          <w:marTop w:val="96"/>
          <w:marBottom w:val="0"/>
          <w:divBdr>
            <w:top w:val="none" w:sz="0" w:space="0" w:color="auto"/>
            <w:left w:val="none" w:sz="0" w:space="0" w:color="auto"/>
            <w:bottom w:val="none" w:sz="0" w:space="0" w:color="auto"/>
            <w:right w:val="none" w:sz="0" w:space="0" w:color="auto"/>
          </w:divBdr>
        </w:div>
        <w:div w:id="1825273021">
          <w:marLeft w:val="1166"/>
          <w:marRight w:val="0"/>
          <w:marTop w:val="96"/>
          <w:marBottom w:val="0"/>
          <w:divBdr>
            <w:top w:val="none" w:sz="0" w:space="0" w:color="auto"/>
            <w:left w:val="none" w:sz="0" w:space="0" w:color="auto"/>
            <w:bottom w:val="none" w:sz="0" w:space="0" w:color="auto"/>
            <w:right w:val="none" w:sz="0" w:space="0" w:color="auto"/>
          </w:divBdr>
        </w:div>
      </w:divsChild>
    </w:div>
    <w:div w:id="1152141457">
      <w:bodyDiv w:val="1"/>
      <w:marLeft w:val="0"/>
      <w:marRight w:val="0"/>
      <w:marTop w:val="0"/>
      <w:marBottom w:val="0"/>
      <w:divBdr>
        <w:top w:val="none" w:sz="0" w:space="0" w:color="auto"/>
        <w:left w:val="none" w:sz="0" w:space="0" w:color="auto"/>
        <w:bottom w:val="none" w:sz="0" w:space="0" w:color="auto"/>
        <w:right w:val="none" w:sz="0" w:space="0" w:color="auto"/>
      </w:divBdr>
    </w:div>
    <w:div w:id="1221135564">
      <w:bodyDiv w:val="1"/>
      <w:marLeft w:val="21"/>
      <w:marRight w:val="0"/>
      <w:marTop w:val="21"/>
      <w:marBottom w:val="0"/>
      <w:divBdr>
        <w:top w:val="none" w:sz="0" w:space="0" w:color="auto"/>
        <w:left w:val="none" w:sz="0" w:space="0" w:color="auto"/>
        <w:bottom w:val="none" w:sz="0" w:space="0" w:color="auto"/>
        <w:right w:val="none" w:sz="0" w:space="0" w:color="auto"/>
      </w:divBdr>
      <w:divsChild>
        <w:div w:id="1970431218">
          <w:marLeft w:val="51"/>
          <w:marRight w:val="51"/>
          <w:marTop w:val="103"/>
          <w:marBottom w:val="0"/>
          <w:divBdr>
            <w:top w:val="none" w:sz="0" w:space="0" w:color="auto"/>
            <w:left w:val="none" w:sz="0" w:space="0" w:color="auto"/>
            <w:bottom w:val="none" w:sz="0" w:space="0" w:color="auto"/>
            <w:right w:val="none" w:sz="0" w:space="0" w:color="auto"/>
          </w:divBdr>
          <w:divsChild>
            <w:div w:id="181164995">
              <w:marLeft w:val="0"/>
              <w:marRight w:val="0"/>
              <w:marTop w:val="0"/>
              <w:marBottom w:val="0"/>
              <w:divBdr>
                <w:top w:val="none" w:sz="0" w:space="0" w:color="auto"/>
                <w:left w:val="none" w:sz="0" w:space="0" w:color="auto"/>
                <w:bottom w:val="none" w:sz="0" w:space="0" w:color="auto"/>
                <w:right w:val="none" w:sz="0" w:space="0" w:color="auto"/>
              </w:divBdr>
              <w:divsChild>
                <w:div w:id="2022316604">
                  <w:marLeft w:val="0"/>
                  <w:marRight w:val="-288"/>
                  <w:marTop w:val="0"/>
                  <w:marBottom w:val="0"/>
                  <w:divBdr>
                    <w:top w:val="none" w:sz="0" w:space="0" w:color="auto"/>
                    <w:left w:val="none" w:sz="0" w:space="0" w:color="auto"/>
                    <w:bottom w:val="none" w:sz="0" w:space="0" w:color="auto"/>
                    <w:right w:val="none" w:sz="0" w:space="0" w:color="auto"/>
                  </w:divBdr>
                  <w:divsChild>
                    <w:div w:id="968821460">
                      <w:marLeft w:val="0"/>
                      <w:marRight w:val="288"/>
                      <w:marTop w:val="0"/>
                      <w:marBottom w:val="0"/>
                      <w:divBdr>
                        <w:top w:val="none" w:sz="0" w:space="0" w:color="auto"/>
                        <w:left w:val="none" w:sz="0" w:space="0" w:color="auto"/>
                        <w:bottom w:val="none" w:sz="0" w:space="0" w:color="auto"/>
                        <w:right w:val="none" w:sz="0" w:space="0" w:color="auto"/>
                      </w:divBdr>
                      <w:divsChild>
                        <w:div w:id="1364789650">
                          <w:marLeft w:val="1687"/>
                          <w:marRight w:val="0"/>
                          <w:marTop w:val="0"/>
                          <w:marBottom w:val="0"/>
                          <w:divBdr>
                            <w:top w:val="none" w:sz="0" w:space="0" w:color="auto"/>
                            <w:left w:val="none" w:sz="0" w:space="0" w:color="auto"/>
                            <w:bottom w:val="none" w:sz="0" w:space="0" w:color="auto"/>
                            <w:right w:val="none" w:sz="0" w:space="0" w:color="auto"/>
                          </w:divBdr>
                          <w:divsChild>
                            <w:div w:id="1641306857">
                              <w:marLeft w:val="51"/>
                              <w:marRight w:val="51"/>
                              <w:marTop w:val="0"/>
                              <w:marBottom w:val="206"/>
                              <w:divBdr>
                                <w:top w:val="single" w:sz="4" w:space="0" w:color="17318A"/>
                                <w:left w:val="single" w:sz="4" w:space="0" w:color="17318A"/>
                                <w:bottom w:val="single" w:sz="4" w:space="0" w:color="17318A"/>
                                <w:right w:val="single" w:sz="4" w:space="0" w:color="17318A"/>
                              </w:divBdr>
                              <w:divsChild>
                                <w:div w:id="2027361184">
                                  <w:marLeft w:val="103"/>
                                  <w:marRight w:val="103"/>
                                  <w:marTop w:val="103"/>
                                  <w:marBottom w:val="206"/>
                                  <w:divBdr>
                                    <w:top w:val="none" w:sz="0" w:space="0" w:color="auto"/>
                                    <w:left w:val="none" w:sz="0" w:space="0" w:color="auto"/>
                                    <w:bottom w:val="none" w:sz="0" w:space="0" w:color="auto"/>
                                    <w:right w:val="none" w:sz="0" w:space="0" w:color="auto"/>
                                  </w:divBdr>
                                  <w:divsChild>
                                    <w:div w:id="370887398">
                                      <w:marLeft w:val="0"/>
                                      <w:marRight w:val="0"/>
                                      <w:marTop w:val="0"/>
                                      <w:marBottom w:val="0"/>
                                      <w:divBdr>
                                        <w:top w:val="none" w:sz="0" w:space="0" w:color="auto"/>
                                        <w:left w:val="none" w:sz="0" w:space="0" w:color="auto"/>
                                        <w:bottom w:val="none" w:sz="0" w:space="0" w:color="auto"/>
                                        <w:right w:val="none" w:sz="0" w:space="0" w:color="auto"/>
                                      </w:divBdr>
                                    </w:div>
                                    <w:div w:id="381446035">
                                      <w:marLeft w:val="0"/>
                                      <w:marRight w:val="0"/>
                                      <w:marTop w:val="0"/>
                                      <w:marBottom w:val="0"/>
                                      <w:divBdr>
                                        <w:top w:val="single" w:sz="4" w:space="0" w:color="3367CD"/>
                                        <w:left w:val="none" w:sz="0" w:space="0" w:color="auto"/>
                                        <w:bottom w:val="none" w:sz="0" w:space="0" w:color="auto"/>
                                        <w:right w:val="none" w:sz="0" w:space="0" w:color="auto"/>
                                      </w:divBdr>
                                    </w:div>
                                    <w:div w:id="1101802661">
                                      <w:marLeft w:val="0"/>
                                      <w:marRight w:val="0"/>
                                      <w:marTop w:val="0"/>
                                      <w:marBottom w:val="0"/>
                                      <w:divBdr>
                                        <w:top w:val="none" w:sz="0" w:space="0" w:color="auto"/>
                                        <w:left w:val="none" w:sz="0" w:space="0" w:color="auto"/>
                                        <w:bottom w:val="none" w:sz="0" w:space="0" w:color="auto"/>
                                        <w:right w:val="none" w:sz="0" w:space="0" w:color="auto"/>
                                      </w:divBdr>
                                    </w:div>
                                    <w:div w:id="1561592586">
                                      <w:marLeft w:val="0"/>
                                      <w:marRight w:val="0"/>
                                      <w:marTop w:val="0"/>
                                      <w:marBottom w:val="0"/>
                                      <w:divBdr>
                                        <w:top w:val="single" w:sz="4" w:space="2" w:color="3367CD"/>
                                        <w:left w:val="none" w:sz="0" w:space="0" w:color="auto"/>
                                        <w:bottom w:val="none" w:sz="0" w:space="0" w:color="auto"/>
                                        <w:right w:val="none" w:sz="0" w:space="0" w:color="auto"/>
                                      </w:divBdr>
                                    </w:div>
                                  </w:divsChild>
                                </w:div>
                              </w:divsChild>
                            </w:div>
                          </w:divsChild>
                        </w:div>
                      </w:divsChild>
                    </w:div>
                  </w:divsChild>
                </w:div>
              </w:divsChild>
            </w:div>
          </w:divsChild>
        </w:div>
      </w:divsChild>
    </w:div>
    <w:div w:id="1539119653">
      <w:bodyDiv w:val="1"/>
      <w:marLeft w:val="0"/>
      <w:marRight w:val="0"/>
      <w:marTop w:val="0"/>
      <w:marBottom w:val="0"/>
      <w:divBdr>
        <w:top w:val="none" w:sz="0" w:space="0" w:color="auto"/>
        <w:left w:val="none" w:sz="0" w:space="0" w:color="auto"/>
        <w:bottom w:val="none" w:sz="0" w:space="0" w:color="auto"/>
        <w:right w:val="none" w:sz="0" w:space="0" w:color="auto"/>
      </w:divBdr>
      <w:divsChild>
        <w:div w:id="406465328">
          <w:marLeft w:val="0"/>
          <w:marRight w:val="0"/>
          <w:marTop w:val="0"/>
          <w:marBottom w:val="0"/>
          <w:divBdr>
            <w:top w:val="none" w:sz="0" w:space="0" w:color="auto"/>
            <w:left w:val="none" w:sz="0" w:space="0" w:color="auto"/>
            <w:bottom w:val="none" w:sz="0" w:space="0" w:color="auto"/>
            <w:right w:val="none" w:sz="0" w:space="0" w:color="auto"/>
          </w:divBdr>
        </w:div>
      </w:divsChild>
    </w:div>
    <w:div w:id="1886720170">
      <w:bodyDiv w:val="1"/>
      <w:marLeft w:val="0"/>
      <w:marRight w:val="0"/>
      <w:marTop w:val="0"/>
      <w:marBottom w:val="0"/>
      <w:divBdr>
        <w:top w:val="none" w:sz="0" w:space="0" w:color="auto"/>
        <w:left w:val="none" w:sz="0" w:space="0" w:color="auto"/>
        <w:bottom w:val="none" w:sz="0" w:space="0" w:color="auto"/>
        <w:right w:val="none" w:sz="0" w:space="0" w:color="auto"/>
      </w:divBdr>
    </w:div>
    <w:div w:id="2112583219">
      <w:bodyDiv w:val="1"/>
      <w:marLeft w:val="24"/>
      <w:marRight w:val="0"/>
      <w:marTop w:val="24"/>
      <w:marBottom w:val="0"/>
      <w:divBdr>
        <w:top w:val="none" w:sz="0" w:space="0" w:color="auto"/>
        <w:left w:val="none" w:sz="0" w:space="0" w:color="auto"/>
        <w:bottom w:val="none" w:sz="0" w:space="0" w:color="auto"/>
        <w:right w:val="none" w:sz="0" w:space="0" w:color="auto"/>
      </w:divBdr>
      <w:divsChild>
        <w:div w:id="1324356606">
          <w:marLeft w:val="119"/>
          <w:marRight w:val="60"/>
          <w:marTop w:val="119"/>
          <w:marBottom w:val="0"/>
          <w:divBdr>
            <w:top w:val="none" w:sz="0" w:space="0" w:color="auto"/>
            <w:left w:val="none" w:sz="0" w:space="0" w:color="auto"/>
            <w:bottom w:val="none" w:sz="0" w:space="0" w:color="auto"/>
            <w:right w:val="none" w:sz="0" w:space="0" w:color="auto"/>
          </w:divBdr>
          <w:divsChild>
            <w:div w:id="444080309">
              <w:marLeft w:val="0"/>
              <w:marRight w:val="0"/>
              <w:marTop w:val="0"/>
              <w:marBottom w:val="0"/>
              <w:divBdr>
                <w:top w:val="none" w:sz="0" w:space="0" w:color="auto"/>
                <w:left w:val="none" w:sz="0" w:space="0" w:color="auto"/>
                <w:bottom w:val="none" w:sz="0" w:space="0" w:color="auto"/>
                <w:right w:val="none" w:sz="0" w:space="0" w:color="auto"/>
              </w:divBdr>
              <w:divsChild>
                <w:div w:id="1676030466">
                  <w:marLeft w:val="0"/>
                  <w:marRight w:val="-333"/>
                  <w:marTop w:val="0"/>
                  <w:marBottom w:val="0"/>
                  <w:divBdr>
                    <w:top w:val="none" w:sz="0" w:space="0" w:color="auto"/>
                    <w:left w:val="none" w:sz="0" w:space="0" w:color="auto"/>
                    <w:bottom w:val="none" w:sz="0" w:space="0" w:color="auto"/>
                    <w:right w:val="none" w:sz="0" w:space="0" w:color="auto"/>
                  </w:divBdr>
                  <w:divsChild>
                    <w:div w:id="1454977200">
                      <w:marLeft w:val="0"/>
                      <w:marRight w:val="333"/>
                      <w:marTop w:val="0"/>
                      <w:marBottom w:val="0"/>
                      <w:divBdr>
                        <w:top w:val="none" w:sz="0" w:space="0" w:color="auto"/>
                        <w:left w:val="none" w:sz="0" w:space="0" w:color="auto"/>
                        <w:bottom w:val="none" w:sz="0" w:space="0" w:color="auto"/>
                        <w:right w:val="none" w:sz="0" w:space="0" w:color="auto"/>
                      </w:divBdr>
                      <w:divsChild>
                        <w:div w:id="2048797768">
                          <w:marLeft w:val="1952"/>
                          <w:marRight w:val="0"/>
                          <w:marTop w:val="0"/>
                          <w:marBottom w:val="0"/>
                          <w:divBdr>
                            <w:top w:val="none" w:sz="0" w:space="0" w:color="auto"/>
                            <w:left w:val="none" w:sz="0" w:space="0" w:color="auto"/>
                            <w:bottom w:val="none" w:sz="0" w:space="0" w:color="auto"/>
                            <w:right w:val="none" w:sz="0" w:space="0" w:color="auto"/>
                          </w:divBdr>
                          <w:divsChild>
                            <w:div w:id="1965498944">
                              <w:marLeft w:val="60"/>
                              <w:marRight w:val="60"/>
                              <w:marTop w:val="0"/>
                              <w:marBottom w:val="238"/>
                              <w:divBdr>
                                <w:top w:val="single" w:sz="4" w:space="0" w:color="17318A"/>
                                <w:left w:val="single" w:sz="4" w:space="0" w:color="17318A"/>
                                <w:bottom w:val="single" w:sz="4" w:space="0" w:color="17318A"/>
                                <w:right w:val="single" w:sz="4" w:space="0" w:color="17318A"/>
                              </w:divBdr>
                              <w:divsChild>
                                <w:div w:id="261304663">
                                  <w:marLeft w:val="119"/>
                                  <w:marRight w:val="119"/>
                                  <w:marTop w:val="119"/>
                                  <w:marBottom w:val="238"/>
                                  <w:divBdr>
                                    <w:top w:val="none" w:sz="0" w:space="0" w:color="auto"/>
                                    <w:left w:val="none" w:sz="0" w:space="0" w:color="auto"/>
                                    <w:bottom w:val="none" w:sz="0" w:space="0" w:color="auto"/>
                                    <w:right w:val="none" w:sz="0" w:space="0" w:color="auto"/>
                                  </w:divBdr>
                                  <w:divsChild>
                                    <w:div w:id="1453134793">
                                      <w:marLeft w:val="0"/>
                                      <w:marRight w:val="0"/>
                                      <w:marTop w:val="0"/>
                                      <w:marBottom w:val="0"/>
                                      <w:divBdr>
                                        <w:top w:val="none" w:sz="0" w:space="0" w:color="auto"/>
                                        <w:left w:val="none" w:sz="0" w:space="0" w:color="auto"/>
                                        <w:bottom w:val="none" w:sz="0" w:space="0" w:color="auto"/>
                                        <w:right w:val="none" w:sz="0" w:space="0" w:color="auto"/>
                                      </w:divBdr>
                                      <w:divsChild>
                                        <w:div w:id="442194649">
                                          <w:marLeft w:val="0"/>
                                          <w:marRight w:val="0"/>
                                          <w:marTop w:val="0"/>
                                          <w:marBottom w:val="0"/>
                                          <w:divBdr>
                                            <w:top w:val="none" w:sz="0" w:space="0" w:color="auto"/>
                                            <w:left w:val="none" w:sz="0" w:space="0" w:color="auto"/>
                                            <w:bottom w:val="none" w:sz="0" w:space="0" w:color="auto"/>
                                            <w:right w:val="none" w:sz="0" w:space="0" w:color="auto"/>
                                          </w:divBdr>
                                          <w:divsChild>
                                            <w:div w:id="15736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ffectivehealthcare.ahrq.gov/sites/default/files/pdf/methods-guidance-topic-refinement_methods.pdf"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jclinepi.com/article/S0895-4356(17)30632-7/fulltext" TargetMode="External"/><Relationship Id="rId4" Type="http://schemas.openxmlformats.org/officeDocument/2006/relationships/settings" Target="settings.xml"/><Relationship Id="rId9" Type="http://schemas.openxmlformats.org/officeDocument/2006/relationships/hyperlink" Target="https://www.jclinepi.com/article/S0895-4356(17)30631-5/fulltex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7342BE-BB7F-444F-8932-5066B2160D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14</Pages>
  <Words>4323</Words>
  <Characters>23264</Characters>
  <Application>Microsoft Office Word</Application>
  <DocSecurity>0</DocSecurity>
  <Lines>567</Lines>
  <Paragraphs>290</Paragraphs>
  <ScaleCrop>false</ScaleCrop>
  <HeadingPairs>
    <vt:vector size="2" baseType="variant">
      <vt:variant>
        <vt:lpstr>Title</vt:lpstr>
      </vt:variant>
      <vt:variant>
        <vt:i4>1</vt:i4>
      </vt:variant>
    </vt:vector>
  </HeadingPairs>
  <TitlesOfParts>
    <vt:vector size="1" baseType="lpstr">
      <vt:lpstr>Title</vt:lpstr>
    </vt:vector>
  </TitlesOfParts>
  <Company>DHHS</Company>
  <LinksUpToDate>false</LinksUpToDate>
  <CharactersWithSpaces>27297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Topic Refinement Guidance</dc:title>
  <dc:subject>Evidence- based Practice Center (EPC) Scientific Resource Center</dc:subject>
  <dc:creator>"Agency for Healthcare Research and Quality (AHRQ)"</dc:creator>
  <cp:keywords>Evidence-based Practice Center (EPC) Program Scientific Resource Center III</cp:keywords>
  <cp:lastModifiedBy>Heidenrich, Christine (AHRQ/OC) (CTR)</cp:lastModifiedBy>
  <cp:revision>4</cp:revision>
  <cp:lastPrinted>2018-08-19T20:57:00Z</cp:lastPrinted>
  <dcterms:created xsi:type="dcterms:W3CDTF">2019-05-17T19:21:00Z</dcterms:created>
  <dcterms:modified xsi:type="dcterms:W3CDTF">2022-01-24T21:01:00Z</dcterms:modified>
  <cp:category>Evidence-based Practice Centers</cp:category>
</cp:coreProperties>
</file>